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
        <w:tblW w:w="960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36"/>
        <w:gridCol w:w="5670"/>
      </w:tblGrid>
      <w:tr w:rsidR="00395321" w:rsidRPr="00395321" w14:paraId="7445D106" w14:textId="77777777" w:rsidTr="00A9203D">
        <w:tc>
          <w:tcPr>
            <w:tcW w:w="3936" w:type="dxa"/>
          </w:tcPr>
          <w:p w14:paraId="0A7CFCDC" w14:textId="34A2DC1A" w:rsidR="006810D7" w:rsidRPr="00F076F2" w:rsidRDefault="00A9203D" w:rsidP="00F076F2">
            <w:pPr>
              <w:pStyle w:val="NoSpacing"/>
              <w:jc w:val="center"/>
              <w:rPr>
                <w:rFonts w:ascii="Times New Roman" w:hAnsi="Times New Roman" w:cs="Times New Roman"/>
                <w:sz w:val="26"/>
                <w:szCs w:val="26"/>
              </w:rPr>
            </w:pPr>
            <w:r w:rsidRPr="00F076F2">
              <w:rPr>
                <w:rFonts w:ascii="Times New Roman" w:hAnsi="Times New Roman" w:cs="Times New Roman"/>
                <w:sz w:val="26"/>
                <w:szCs w:val="26"/>
              </w:rPr>
              <w:t>UBND THÀNH PHỐ CẦN THƠ</w:t>
            </w:r>
            <w:r w:rsidR="00F076F2">
              <w:rPr>
                <w:rFonts w:ascii="Times New Roman" w:hAnsi="Times New Roman" w:cs="Times New Roman"/>
                <w:sz w:val="26"/>
                <w:szCs w:val="26"/>
              </w:rPr>
              <w:t xml:space="preserve">    </w:t>
            </w:r>
            <w:r w:rsidRPr="00F076F2">
              <w:rPr>
                <w:rFonts w:ascii="Times New Roman" w:eastAsia="Times New Roman" w:hAnsi="Times New Roman" w:cs="Times New Roman"/>
                <w:b/>
                <w:bCs/>
                <w:sz w:val="26"/>
                <w:szCs w:val="26"/>
              </w:rPr>
              <w:t>SỞ TÀI CHÍNH</w:t>
            </w:r>
          </w:p>
          <w:p w14:paraId="77FD4C86" w14:textId="2554AA68" w:rsidR="006810D7" w:rsidRPr="00F076F2" w:rsidRDefault="00F076F2">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499CB2F5" wp14:editId="299182C7">
                      <wp:simplePos x="0" y="0"/>
                      <wp:positionH relativeFrom="column">
                        <wp:posOffset>847442</wp:posOffset>
                      </wp:positionH>
                      <wp:positionV relativeFrom="paragraph">
                        <wp:posOffset>3810</wp:posOffset>
                      </wp:positionV>
                      <wp:extent cx="675956"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6759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6AB4C3" id="Straight Connector 6"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5pt,.3pt" to="119.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n05vgEAAMADAAAOAAAAZHJzL2Uyb0RvYy54bWysU02PEzEMvSPxH6Lc6UxX2gKjTvfQFVwQ&#10;VCzLPZtxOhFJHDmhH/8eJ9MOiA8JIS5RnDw/+70467uTd+IAlCyGXi4XrRQQNA427Hv5+OnNi1dS&#10;pKzCoBwG6OUZkrzbPH+2PsYObnBENwAJJgmpO8ZejjnHrmmSHsGrtMAIgS8NkleZQ9o3A6kjs3vX&#10;3LTtqjkiDZFQQ0p8ej9dyk3lNwZ0/mBMgixcL7m3XFeq61NZm81adXtScbT60ob6hy68soGLzlT3&#10;KivxlewvVN5qwoQmLzT6Bo2xGqoGVrNsf1LzMKoIVQubk+JsU/p/tPr9YUfCDr1cSRGU5yd6yKTs&#10;fsxiiyGwgUhiVXw6xtQxfBt2dIlS3FERfTLkhXE2fuYRqDawMHGqLp9nl+GUhebD1cvb17dcTV+v&#10;momhMEVK+S2gF2XTS2dD0a86dXiXMldl6BXCQelo6qHu8tlBAbvwEQxr4lpTN3WaYOtIHBTPwfBl&#10;WfQwV0WWFGOdm5PaWvKPSRdsSYM6YX+bOKNrRQx5TvQ2IP2uaj5dWzUT/qp60lpkP+Fwri9S7eAx&#10;qcouI13m8Me4pn//eJtvAAAA//8DAFBLAwQUAAYACAAAACEAsMBKI9oAAAAFAQAADwAAAGRycy9k&#10;b3ducmV2LnhtbEyOwU7DMBBE70j8g7VIXCrqkKihDXEqVIkLHCiFD3CSJYmw1yF2U/fv2Z7g+DSj&#10;mVduozVixskPjhTcLxMQSI1rB+oUfH48361B+KCp1cYRKjijh211fVXqonUnesf5EDrBI+QLraAP&#10;YSyk9E2PVvulG5E4+3KT1YFx6mQ76ROPWyPTJMml1QPxQ69H3PXYfB+OVsHL235xTmO++HlY1bs4&#10;r0189Uap25v49AgiYAx/ZbjoszpU7FS7I7VeGOYsW3FVQQ6C4zTbbEDUF5RVKf/bV78AAAD//wMA&#10;UEsBAi0AFAAGAAgAAAAhALaDOJL+AAAA4QEAABMAAAAAAAAAAAAAAAAAAAAAAFtDb250ZW50X1R5&#10;cGVzXS54bWxQSwECLQAUAAYACAAAACEAOP0h/9YAAACUAQAACwAAAAAAAAAAAAAAAAAvAQAAX3Jl&#10;bHMvLnJlbHNQSwECLQAUAAYACAAAACEAutJ9Ob4BAADAAwAADgAAAAAAAAAAAAAAAAAuAgAAZHJz&#10;L2Uyb0RvYy54bWxQSwECLQAUAAYACAAAACEAsMBKI9oAAAAFAQAADwAAAAAAAAAAAAAAAAAYBAAA&#10;ZHJzL2Rvd25yZXYueG1sUEsFBgAAAAAEAAQA8wAAAB8FAAAAAA==&#10;" strokecolor="black [3040]"/>
                  </w:pict>
                </mc:Fallback>
              </mc:AlternateContent>
            </w:r>
            <w:r w:rsidR="000D74DC" w:rsidRPr="00F076F2">
              <w:rPr>
                <w:rFonts w:ascii="Times New Roman" w:eastAsia="Times New Roman" w:hAnsi="Times New Roman" w:cs="Times New Roman"/>
                <w:sz w:val="26"/>
                <w:szCs w:val="26"/>
              </w:rPr>
              <w:t>Số:          /BC-</w:t>
            </w:r>
            <w:r w:rsidR="00FC2FC6">
              <w:rPr>
                <w:rFonts w:ascii="Times New Roman" w:eastAsia="Times New Roman" w:hAnsi="Times New Roman" w:cs="Times New Roman"/>
                <w:sz w:val="26"/>
                <w:szCs w:val="26"/>
              </w:rPr>
              <w:t>STC</w:t>
            </w:r>
          </w:p>
        </w:tc>
        <w:tc>
          <w:tcPr>
            <w:tcW w:w="5670" w:type="dxa"/>
          </w:tcPr>
          <w:p w14:paraId="4B6DB142" w14:textId="77777777" w:rsidR="006810D7" w:rsidRPr="00D80C6F" w:rsidRDefault="000D74DC">
            <w:pPr>
              <w:jc w:val="center"/>
              <w:rPr>
                <w:rFonts w:ascii="Times New Roman" w:eastAsia="Times New Roman" w:hAnsi="Times New Roman" w:cs="Times New Roman"/>
                <w:b/>
                <w:sz w:val="26"/>
                <w:szCs w:val="26"/>
              </w:rPr>
            </w:pPr>
            <w:r w:rsidRPr="00D80C6F">
              <w:rPr>
                <w:rFonts w:ascii="Times New Roman" w:eastAsia="Times New Roman" w:hAnsi="Times New Roman" w:cs="Times New Roman"/>
                <w:b/>
                <w:sz w:val="26"/>
                <w:szCs w:val="26"/>
              </w:rPr>
              <w:t>CỘNG HÒA XÃ HỘI CHỦ NGHĨA VIỆT NAM</w:t>
            </w:r>
          </w:p>
          <w:p w14:paraId="4A35FF20" w14:textId="3B79B174" w:rsidR="006810D7" w:rsidRPr="00395321" w:rsidRDefault="0028269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0D74DC" w:rsidRPr="00395321">
              <w:rPr>
                <w:rFonts w:ascii="Times New Roman" w:eastAsia="Times New Roman" w:hAnsi="Times New Roman" w:cs="Times New Roman"/>
                <w:b/>
                <w:sz w:val="28"/>
                <w:szCs w:val="28"/>
              </w:rPr>
              <w:t>Độc lập - Tự do - Hạnh phúc</w:t>
            </w:r>
          </w:p>
          <w:p w14:paraId="148959C7" w14:textId="02EFDB8E" w:rsidR="006810D7" w:rsidRPr="00395321" w:rsidRDefault="000B51C4">
            <w:pPr>
              <w:spacing w:before="240"/>
              <w:jc w:val="center"/>
              <w:rPr>
                <w:rFonts w:ascii="Times New Roman" w:eastAsia="Times New Roman" w:hAnsi="Times New Roman" w:cs="Times New Roman"/>
                <w:b/>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9504" behindDoc="0" locked="0" layoutInCell="1" allowOverlap="1" wp14:anchorId="784CEB21" wp14:editId="4D1ECE5A">
                      <wp:simplePos x="0" y="0"/>
                      <wp:positionH relativeFrom="column">
                        <wp:posOffset>708950</wp:posOffset>
                      </wp:positionH>
                      <wp:positionV relativeFrom="paragraph">
                        <wp:posOffset>12065</wp:posOffset>
                      </wp:positionV>
                      <wp:extent cx="2137446" cy="8653"/>
                      <wp:effectExtent l="0" t="0" r="34290" b="29845"/>
                      <wp:wrapNone/>
                      <wp:docPr id="9" name="Straight Connector 9"/>
                      <wp:cNvGraphicFramePr/>
                      <a:graphic xmlns:a="http://schemas.openxmlformats.org/drawingml/2006/main">
                        <a:graphicData uri="http://schemas.microsoft.com/office/word/2010/wordprocessingShape">
                          <wps:wsp>
                            <wps:cNvCnPr/>
                            <wps:spPr>
                              <a:xfrm>
                                <a:off x="0" y="0"/>
                                <a:ext cx="2137446" cy="86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32851A"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5.8pt,.95pt" to="224.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wuugEAALoDAAAOAAAAZHJzL2Uyb0RvYy54bWysU02P0zAQvSPxHyzfaZLuUnajpnvoCi4I&#10;KhZ+gNcZNxb+0tg06b9n7LZZBGi1Qlwcj/3ezLznyfpusoYdAKP2ruPNouYMnPS9dvuOf/v6/s0N&#10;ZzEJ1wvjHXT8CJHfbV6/Wo+hhaUfvOkBGSVxsR1Dx4eUQltVUQ5gRVz4AI4ulUcrEoW4r3oUI2W3&#10;plrW9aoaPfYBvYQY6fT+dMk3Jb9SINNnpSIkZjpOvaWyYlkf81pt1qLdowiDluc2xD90YYV2VHRO&#10;dS+SYD9Q/5HKaok+epUW0tvKK6UlFA2kpql/U/MwiABFC5kTw2xT/H9p5afDDpnuO37LmROWnugh&#10;odD7IbGtd44M9Mhus09jiC3Bt26H5yiGHWbRk0KbvySHTcXb4+wtTIlJOlw2V++ur1ecSbq7Wb29&#10;yimrJ27AmD6AtyxvOm60y8pFKw4fYzpBLxDi5V5O1csuHQ1ksHFfQJEaqtcUdpkj2BpkB0ET0H9v&#10;zmULMlOUNmYm1c+TzthMgzJbLyXO6FLRuzQTrXYe/1Y1TZdW1Ql/UX3SmmU/+v5Y3qLYQQNSDD0P&#10;c57AX+NCf/rlNj8BAAD//wMAUEsDBBQABgAIAAAAIQCIfPXb3QAAAAcBAAAPAAAAZHJzL2Rvd25y&#10;ZXYueG1sTI5PT4NAFMTvJn6HzTPxZhfapqXI0hj/nPSA6KHHLfsEUvYtYbeAfnqfp3qbyUxmftl+&#10;tp0YcfCtIwXxIgKBVDnTUq3g8+PlLgHhgyajO0eo4Bs97PPrq0ynxk30jmMZasEj5FOtoAmhT6X0&#10;VYNW+4XrkTj7coPVge1QSzPoicdtJ5dRtJFWt8QPje7xscHqVJ6tgu3za1n009PbTyG3sihGF5LT&#10;Qanbm/nhHkTAOVzK8IfP6JAz09GdyXjRsY/jDVdZ7EBwvl4nSxBHBasVyDyT//nzXwAAAP//AwBQ&#10;SwECLQAUAAYACAAAACEAtoM4kv4AAADhAQAAEwAAAAAAAAAAAAAAAAAAAAAAW0NvbnRlbnRfVHlw&#10;ZXNdLnhtbFBLAQItABQABgAIAAAAIQA4/SH/1gAAAJQBAAALAAAAAAAAAAAAAAAAAC8BAABfcmVs&#10;cy8ucmVsc1BLAQItABQABgAIAAAAIQAbXOwuugEAALoDAAAOAAAAAAAAAAAAAAAAAC4CAABkcnMv&#10;ZTJvRG9jLnhtbFBLAQItABQABgAIAAAAIQCIfPXb3QAAAAcBAAAPAAAAAAAAAAAAAAAAABQEAABk&#10;cnMvZG93bnJldi54bWxQSwUGAAAAAAQABADzAAAAHgUAAAAA&#10;" strokecolor="black [3040]"/>
                  </w:pict>
                </mc:Fallback>
              </mc:AlternateContent>
            </w:r>
            <w:r>
              <w:rPr>
                <w:rFonts w:ascii="Times New Roman" w:eastAsia="Times New Roman" w:hAnsi="Times New Roman" w:cs="Times New Roman"/>
                <w:i/>
                <w:sz w:val="28"/>
                <w:szCs w:val="28"/>
              </w:rPr>
              <w:t>Cần Thơ</w:t>
            </w:r>
            <w:r w:rsidR="000D74DC" w:rsidRPr="00395321">
              <w:rPr>
                <w:rFonts w:ascii="Times New Roman" w:eastAsia="Times New Roman" w:hAnsi="Times New Roman" w:cs="Times New Roman"/>
                <w:i/>
                <w:sz w:val="28"/>
                <w:szCs w:val="28"/>
              </w:rPr>
              <w:t xml:space="preserve">, ngày        tháng </w:t>
            </w:r>
            <w:r>
              <w:rPr>
                <w:rFonts w:ascii="Times New Roman" w:eastAsia="Times New Roman" w:hAnsi="Times New Roman" w:cs="Times New Roman"/>
                <w:i/>
                <w:sz w:val="28"/>
                <w:szCs w:val="28"/>
              </w:rPr>
              <w:t>4</w:t>
            </w:r>
            <w:r w:rsidR="000D74DC" w:rsidRPr="00395321">
              <w:rPr>
                <w:rFonts w:ascii="Times New Roman" w:eastAsia="Times New Roman" w:hAnsi="Times New Roman" w:cs="Times New Roman"/>
                <w:i/>
                <w:sz w:val="28"/>
                <w:szCs w:val="28"/>
              </w:rPr>
              <w:t xml:space="preserve"> năm 2025</w:t>
            </w:r>
          </w:p>
        </w:tc>
      </w:tr>
    </w:tbl>
    <w:p w14:paraId="5A4CC939" w14:textId="4C013E96" w:rsidR="00AB058D" w:rsidRDefault="000B51C4">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70528" behindDoc="0" locked="0" layoutInCell="1" allowOverlap="1" wp14:anchorId="66CAE3B2" wp14:editId="30230200">
                <wp:simplePos x="0" y="0"/>
                <wp:positionH relativeFrom="column">
                  <wp:posOffset>748665</wp:posOffset>
                </wp:positionH>
                <wp:positionV relativeFrom="paragraph">
                  <wp:posOffset>118061</wp:posOffset>
                </wp:positionV>
                <wp:extent cx="795867" cy="266700"/>
                <wp:effectExtent l="57150" t="38100" r="61595" b="95250"/>
                <wp:wrapNone/>
                <wp:docPr id="12" name="Rectangle: Rounded Corners 12"/>
                <wp:cNvGraphicFramePr/>
                <a:graphic xmlns:a="http://schemas.openxmlformats.org/drawingml/2006/main">
                  <a:graphicData uri="http://schemas.microsoft.com/office/word/2010/wordprocessingShape">
                    <wps:wsp>
                      <wps:cNvSpPr/>
                      <wps:spPr>
                        <a:xfrm>
                          <a:off x="0" y="0"/>
                          <a:ext cx="795867" cy="26670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18CF1B76" w14:textId="7D18FB6C" w:rsidR="000B51C4" w:rsidRPr="000B51C4" w:rsidRDefault="000B51C4" w:rsidP="000B51C4">
                            <w:pPr>
                              <w:jc w:val="center"/>
                              <w:rPr>
                                <w:b/>
                                <w:bCs/>
                              </w:rPr>
                            </w:pPr>
                            <w:r w:rsidRPr="000B51C4">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6CAE3B2" id="Rectangle: Rounded Corners 12" o:spid="_x0000_s1026" style="position:absolute;left:0;text-align:left;margin-left:58.95pt;margin-top:9.3pt;width:62.65pt;height:2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7ydAIAADgFAAAOAAAAZHJzL2Uyb0RvYy54bWysVG1r2zAQ/j7YfxD6vjoJbbKaOiWkdAxK&#10;W9qOflZkKTGTddpJiZ39+p3kl5ausDH2Rdb53p97TheXbW3YQaGvwBZ8ejLhTFkJZWW3Bf/2dP3p&#10;M2c+CFsKA1YV/Kg8v1x+/HDRuFzNYAemVMgoiPV54wq+C8HlWeblTtXCn4BTlpQasBaBRNxmJYqG&#10;otcmm00m86wBLB2CVN7T36tOyZcpvtZKhjutvQrMFJxqC+nEdG7imS0vRL5F4XaV7MsQ/1BFLSpL&#10;ScdQVyIItsfqt1B1JRE86HAioc5A60qq1AN1M5286eZxJ5xKvRA43o0w+f8XVt4e7pFVJc1uxpkV&#10;Nc3ogVATdmtUzh5gb0tVsjWgpSEzMiLEGudzcnx099hLnq6x/VZjHb/UGGsTyscRZdUGJunn4vzs&#10;83zBmSTVbD5fTNIUshdnhz58UVCzeCk4xhpiTQlgcbjxgbKS/WBHQqyoqyHdwtGoWIaxD0pTd5R1&#10;mrwTr9TaIDsIYoSQUtkwjT1RvGQd3XRlzOg4+7Njbx9dVeLc6PwXWUePlBlsGJ3rygK+l738PpSs&#10;O/sBga7vCEFoN20/mw2UR5oxQkd+7+R1RcDeCB/uBRLbaS9og8MdHdpAU3Dob5ztAH++9z/aEwlJ&#10;y1lD21Nw/2MvUHFmvlqi5/n09DSuWxJOzxYzEvC1ZvNaY/f1GmgcU3ornEzXaB/McNUI9TMt+ipm&#10;JZWwknIXXAYchHXotpqeCqlWq2RGK+ZEuLGPTg4EiJx5ap8Fup5dgWh5C8OmifwNvzrbOBoLq30A&#10;XSXyRYg7XHvoaT0Th/qnJO7/azlZvTx4y18AAAD//wMAUEsDBBQABgAIAAAAIQCQRftI3gAAAAkB&#10;AAAPAAAAZHJzL2Rvd25yZXYueG1sTI9BT8MwDIXvSPyHyEi7sWQdZFtpOqFOICRODCSuWWPaisap&#10;mmwr/HrMCW5+9tPz94rt5HtxwjF2gQws5goEUh1cR42Bt9eH6zWImCw52wdCA18YYVteXhQ2d+FM&#10;L3jap0ZwCMXcGmhTGnIpY92it3EeBiS+fYTR28RybKQb7ZnDfS8zpbT0tiP+0NoBqxbrz/3RG7j9&#10;3uye9LTCbthhrarq8fmd92Z2Nd3fgUg4pT8z/OIzOpTMdAhHclH0rBerDVt5WGsQbMhulhmIgwGt&#10;NMiykP8blD8AAAD//wMAUEsBAi0AFAAGAAgAAAAhALaDOJL+AAAA4QEAABMAAAAAAAAAAAAAAAAA&#10;AAAAAFtDb250ZW50X1R5cGVzXS54bWxQSwECLQAUAAYACAAAACEAOP0h/9YAAACUAQAACwAAAAAA&#10;AAAAAAAAAAAvAQAAX3JlbHMvLnJlbHNQSwECLQAUAAYACAAAACEALVoe8nQCAAA4BQAADgAAAAAA&#10;AAAAAAAAAAAuAgAAZHJzL2Uyb0RvYy54bWxQSwECLQAUAAYACAAAACEAkEX7SN4AAAAJAQAADwAA&#10;AAAAAAAAAAAAAADOBAAAZHJzL2Rvd25yZXYueG1sUEsFBgAAAAAEAAQA8wAAANkFAAAAAA==&#10;" fillcolor="#a7bfde [1620]" strokecolor="#4579b8 [3044]">
                <v:fill color2="#e4ecf5 [500]" rotate="t" angle="180" colors="0 #a3c4ff;22938f #bfd5ff;1 #e5eeff" focus="100%" type="gradient"/>
                <v:shadow on="t" color="black" opacity="24903f" origin=",.5" offset="0,.55556mm"/>
                <v:textbox>
                  <w:txbxContent>
                    <w:p w14:paraId="18CF1B76" w14:textId="7D18FB6C" w:rsidR="000B51C4" w:rsidRPr="000B51C4" w:rsidRDefault="000B51C4" w:rsidP="000B51C4">
                      <w:pPr>
                        <w:jc w:val="center"/>
                        <w:rPr>
                          <w:b/>
                          <w:bCs/>
                        </w:rPr>
                      </w:pPr>
                      <w:r w:rsidRPr="000B51C4">
                        <w:rPr>
                          <w:b/>
                          <w:bCs/>
                        </w:rPr>
                        <w:t>DỰ THẢO</w:t>
                      </w:r>
                    </w:p>
                  </w:txbxContent>
                </v:textbox>
              </v:roundrect>
            </w:pict>
          </mc:Fallback>
        </mc:AlternateContent>
      </w:r>
    </w:p>
    <w:p w14:paraId="3AD87117" w14:textId="77777777" w:rsidR="00A50318" w:rsidRDefault="00A50318">
      <w:pPr>
        <w:jc w:val="center"/>
        <w:rPr>
          <w:rFonts w:ascii="Times New Roman" w:eastAsia="Times New Roman" w:hAnsi="Times New Roman" w:cs="Times New Roman"/>
          <w:b/>
          <w:sz w:val="28"/>
          <w:szCs w:val="28"/>
        </w:rPr>
      </w:pPr>
    </w:p>
    <w:p w14:paraId="4569FCC3" w14:textId="4E4EA9E4" w:rsidR="006810D7" w:rsidRPr="00395321" w:rsidRDefault="000D74DC">
      <w:pPr>
        <w:jc w:val="center"/>
        <w:rPr>
          <w:rFonts w:ascii="Times New Roman" w:eastAsia="Times New Roman" w:hAnsi="Times New Roman" w:cs="Times New Roman"/>
          <w:b/>
          <w:sz w:val="28"/>
          <w:szCs w:val="28"/>
        </w:rPr>
      </w:pPr>
      <w:r w:rsidRPr="00395321">
        <w:rPr>
          <w:rFonts w:ascii="Times New Roman" w:eastAsia="Times New Roman" w:hAnsi="Times New Roman" w:cs="Times New Roman"/>
          <w:b/>
          <w:sz w:val="28"/>
          <w:szCs w:val="28"/>
        </w:rPr>
        <w:t>BÁO CÁO</w:t>
      </w:r>
    </w:p>
    <w:p w14:paraId="0E12AF17" w14:textId="41CCB3AE" w:rsidR="006810D7" w:rsidRPr="00395321" w:rsidRDefault="000D74DC">
      <w:pPr>
        <w:jc w:val="center"/>
        <w:rPr>
          <w:rFonts w:ascii="Times New Roman" w:eastAsia="Times New Roman" w:hAnsi="Times New Roman" w:cs="Times New Roman"/>
          <w:b/>
          <w:sz w:val="28"/>
          <w:szCs w:val="28"/>
        </w:rPr>
      </w:pPr>
      <w:r w:rsidRPr="00395321">
        <w:rPr>
          <w:rFonts w:ascii="Times New Roman" w:eastAsia="Times New Roman" w:hAnsi="Times New Roman" w:cs="Times New Roman"/>
          <w:b/>
          <w:sz w:val="28"/>
          <w:szCs w:val="28"/>
        </w:rPr>
        <w:t>Tổng kết 05 năm thực hiện Chương trình hỗ trợ phát triển kinh tế tập thể, hợp tác xã giai đoạn 2021</w:t>
      </w:r>
      <w:r w:rsidR="0031226D">
        <w:rPr>
          <w:rFonts w:ascii="Times New Roman" w:eastAsia="Times New Roman" w:hAnsi="Times New Roman" w:cs="Times New Roman"/>
          <w:b/>
          <w:sz w:val="28"/>
          <w:szCs w:val="28"/>
        </w:rPr>
        <w:t xml:space="preserve"> </w:t>
      </w:r>
      <w:r w:rsidRPr="00395321">
        <w:rPr>
          <w:rFonts w:ascii="Times New Roman" w:eastAsia="Times New Roman" w:hAnsi="Times New Roman" w:cs="Times New Roman"/>
          <w:b/>
          <w:sz w:val="28"/>
          <w:szCs w:val="28"/>
        </w:rPr>
        <w:t>-</w:t>
      </w:r>
      <w:r w:rsidR="0031226D">
        <w:rPr>
          <w:rFonts w:ascii="Times New Roman" w:eastAsia="Times New Roman" w:hAnsi="Times New Roman" w:cs="Times New Roman"/>
          <w:b/>
          <w:sz w:val="28"/>
          <w:szCs w:val="28"/>
        </w:rPr>
        <w:t xml:space="preserve"> </w:t>
      </w:r>
      <w:r w:rsidRPr="00395321">
        <w:rPr>
          <w:rFonts w:ascii="Times New Roman" w:eastAsia="Times New Roman" w:hAnsi="Times New Roman" w:cs="Times New Roman"/>
          <w:b/>
          <w:sz w:val="28"/>
          <w:szCs w:val="28"/>
        </w:rPr>
        <w:t>2025 ban hành kèm theo Quyết định số 1804/QĐ-TTg ngày 13/11/2020 của Thủ tướng Chính phủ</w:t>
      </w:r>
    </w:p>
    <w:p w14:paraId="7DD3CE8F" w14:textId="6A528858" w:rsidR="006810D7" w:rsidRPr="00395321" w:rsidRDefault="00D80C6F">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7456" behindDoc="0" locked="0" layoutInCell="1" allowOverlap="1" wp14:anchorId="1DA64F20" wp14:editId="6A2E5B55">
                <wp:simplePos x="0" y="0"/>
                <wp:positionH relativeFrom="column">
                  <wp:posOffset>1901396</wp:posOffset>
                </wp:positionH>
                <wp:positionV relativeFrom="paragraph">
                  <wp:posOffset>31115</wp:posOffset>
                </wp:positionV>
                <wp:extent cx="2080895" cy="0"/>
                <wp:effectExtent l="0" t="0" r="0" b="0"/>
                <wp:wrapNone/>
                <wp:docPr id="954950826" name="Straight Connector 954950826"/>
                <wp:cNvGraphicFramePr/>
                <a:graphic xmlns:a="http://schemas.openxmlformats.org/drawingml/2006/main">
                  <a:graphicData uri="http://schemas.microsoft.com/office/word/2010/wordprocessingShape">
                    <wps:wsp>
                      <wps:cNvCnPr/>
                      <wps:spPr>
                        <a:xfrm>
                          <a:off x="0" y="0"/>
                          <a:ext cx="20808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2F0F24" id="Straight Connector 95495082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49.7pt,2.45pt" to="313.5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0CsvwEAAMcDAAAOAAAAZHJzL2Uyb0RvYy54bWysU02P0zAQvSPxHyzfadKKrtqo6R66gguC&#10;imV/gNcZNxb+0tg06b9n7LYpAoTQai+Ox35vZt7zZHM/WsOOgFF71/L5rOYMnPSddoeWP3378G7F&#10;WUzCdcJ4By0/QeT327dvNkNoYOF7bzpARklcbIbQ8j6l0FRVlD1YEWc+gKNL5dGKRCEeqg7FQNmt&#10;qRZ1fVcNHruAXkKMdPpwvuTbkl8pkOmLUhESMy2n3lJZsazPea22G9EcUIRey0sb4gVdWKEdFZ1S&#10;PYgk2A/Uf6SyWqKPXqWZ9LbySmkJRQOpmde/qXnsRYCihcyJYbIpvl5a+fm4R6a7lq+X79fLerW4&#10;48wJS0/1mFDoQ5/YzjtHRnpkNwz5NoTYEH3n9niJYthjNmFUaPOX5LGxeH2avIYxMUmHi3pVr9ZL&#10;zuT1rroRA8b0EbxledNyo122QTTi+CkmKkbQK4SC3Mi5dNmlk4EMNu4rKJJGxeaFXYYKdgbZUdA4&#10;dN/n+fkpV0FmitLGTKT636QLNtOgDNr/Eid0qehdmohWO49/q5rGa6vqjL+qPmvNsp99dyoPUeyg&#10;aSnKLpOdx/HXuNBv/9/2JwAAAP//AwBQSwMEFAAGAAgAAAAhAN2FwrLcAAAABwEAAA8AAABkcnMv&#10;ZG93bnJldi54bWxMjk1Pg0AURfcm/ofJM3FnHyVNKcjQGD9WuqDowuWUeQIp84YwU0B/vaMbXd7c&#10;m3NPvl9MLyYaXWdZwnoVgSCure64kfD2+nSzA+G8Yq16yyThkxzsi8uLXGXaznygqfKNCBB2mZLQ&#10;ej9kiK5uySi3sgNx6D7saJQPcWxQj2oOcNNjHEVbNKrj8NCqge5bqk/V2UhIHp+rcpgfXr5KTLAs&#10;J+t3p3cpr6+Wu1sQnhb/N4Yf/aAORXA62jNrJ3oJcZpuwlTCJgUR+m2crEEcfzMWOf73L74BAAD/&#10;/wMAUEsBAi0AFAAGAAgAAAAhALaDOJL+AAAA4QEAABMAAAAAAAAAAAAAAAAAAAAAAFtDb250ZW50&#10;X1R5cGVzXS54bWxQSwECLQAUAAYACAAAACEAOP0h/9YAAACUAQAACwAAAAAAAAAAAAAAAAAvAQAA&#10;X3JlbHMvLnJlbHNQSwECLQAUAAYACAAAACEAMrdArL8BAADHAwAADgAAAAAAAAAAAAAAAAAuAgAA&#10;ZHJzL2Uyb0RvYy54bWxQSwECLQAUAAYACAAAACEA3YXCstwAAAAHAQAADwAAAAAAAAAAAAAAAAAZ&#10;BAAAZHJzL2Rvd25yZXYueG1sUEsFBgAAAAAEAAQA8wAAACIFAAAAAA==&#10;" strokecolor="black [3040]"/>
            </w:pict>
          </mc:Fallback>
        </mc:AlternateContent>
      </w:r>
    </w:p>
    <w:p w14:paraId="41A82F8C" w14:textId="77777777" w:rsidR="006810D7" w:rsidRPr="00395321" w:rsidRDefault="006810D7">
      <w:pPr>
        <w:jc w:val="both"/>
        <w:rPr>
          <w:rFonts w:ascii="Times New Roman" w:eastAsia="Times New Roman" w:hAnsi="Times New Roman" w:cs="Times New Roman"/>
          <w:sz w:val="28"/>
          <w:szCs w:val="28"/>
        </w:rPr>
      </w:pPr>
    </w:p>
    <w:p w14:paraId="6B42630C" w14:textId="34EDCBEE" w:rsidR="00BE1F84" w:rsidRPr="002B4250" w:rsidRDefault="00BE1F84"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Căn cứ</w:t>
      </w:r>
      <w:r w:rsidR="000D74DC" w:rsidRPr="002B4250">
        <w:rPr>
          <w:rFonts w:ascii="Times New Roman" w:eastAsia="Times New Roman" w:hAnsi="Times New Roman" w:cs="Times New Roman"/>
          <w:sz w:val="28"/>
          <w:szCs w:val="28"/>
        </w:rPr>
        <w:t xml:space="preserve"> Quyết định số 1804/QĐ-TTg </w:t>
      </w:r>
      <w:r w:rsidRPr="002B4250">
        <w:rPr>
          <w:rFonts w:ascii="Times New Roman" w:eastAsia="Times New Roman" w:hAnsi="Times New Roman" w:cs="Times New Roman"/>
          <w:sz w:val="28"/>
          <w:szCs w:val="28"/>
        </w:rPr>
        <w:t xml:space="preserve">ngày 13/11/2020 của Thủ tướng Chính phủ phê duyệt Chương trình hỗ trợ phát triển kinh tế tập thể, hợp tác xã giai đoạn 2021 – 2025. </w:t>
      </w:r>
    </w:p>
    <w:p w14:paraId="1FEABC14" w14:textId="77777777" w:rsidR="006D2CCC" w:rsidRPr="002B4250" w:rsidRDefault="00BE1F84"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Sở Tài chính</w:t>
      </w:r>
      <w:r w:rsidR="000D74DC" w:rsidRPr="002B4250">
        <w:rPr>
          <w:rFonts w:ascii="Times New Roman" w:eastAsia="Times New Roman" w:hAnsi="Times New Roman" w:cs="Times New Roman"/>
          <w:sz w:val="28"/>
          <w:szCs w:val="28"/>
        </w:rPr>
        <w:t xml:space="preserve"> báo cáo tổng kết 05 năm thực hiện Chương trình hỗ trợ phát triển kinh tế tập thể</w:t>
      </w:r>
      <w:r w:rsidR="006B1A1F" w:rsidRPr="002B4250">
        <w:rPr>
          <w:rFonts w:ascii="Times New Roman" w:eastAsia="Times New Roman" w:hAnsi="Times New Roman" w:cs="Times New Roman"/>
          <w:sz w:val="28"/>
          <w:szCs w:val="28"/>
        </w:rPr>
        <w:t xml:space="preserve"> (KTTT)</w:t>
      </w:r>
      <w:r w:rsidR="000D74DC" w:rsidRPr="002B4250">
        <w:rPr>
          <w:rFonts w:ascii="Times New Roman" w:eastAsia="Times New Roman" w:hAnsi="Times New Roman" w:cs="Times New Roman"/>
          <w:sz w:val="28"/>
          <w:szCs w:val="28"/>
        </w:rPr>
        <w:t xml:space="preserve">, hợp tác xã </w:t>
      </w:r>
      <w:r w:rsidR="006B1A1F" w:rsidRPr="002B4250">
        <w:rPr>
          <w:rFonts w:ascii="Times New Roman" w:eastAsia="Times New Roman" w:hAnsi="Times New Roman" w:cs="Times New Roman"/>
          <w:sz w:val="28"/>
          <w:szCs w:val="28"/>
        </w:rPr>
        <w:t xml:space="preserve">(HTX) </w:t>
      </w:r>
      <w:r w:rsidR="000D74DC" w:rsidRPr="002B4250">
        <w:rPr>
          <w:rFonts w:ascii="Times New Roman" w:eastAsia="Times New Roman" w:hAnsi="Times New Roman" w:cs="Times New Roman"/>
          <w:sz w:val="28"/>
          <w:szCs w:val="28"/>
        </w:rPr>
        <w:t xml:space="preserve">giai đoạn </w:t>
      </w:r>
      <w:r w:rsidR="00813A25" w:rsidRPr="002B4250">
        <w:rPr>
          <w:rFonts w:ascii="Times New Roman" w:eastAsia="Times New Roman" w:hAnsi="Times New Roman" w:cs="Times New Roman"/>
          <w:sz w:val="28"/>
          <w:szCs w:val="28"/>
        </w:rPr>
        <w:t>2021 - 2025</w:t>
      </w:r>
      <w:r w:rsidR="000D74DC" w:rsidRPr="002B4250">
        <w:rPr>
          <w:rFonts w:ascii="Times New Roman" w:eastAsia="Times New Roman" w:hAnsi="Times New Roman" w:cs="Times New Roman"/>
          <w:sz w:val="28"/>
          <w:szCs w:val="28"/>
        </w:rPr>
        <w:t xml:space="preserve"> ban hành kèm theo Quyết định số 1804/QĐ-TTg ngày 13/11/2020 của Thủ tướng Chính phủ, cụ thể như sau:</w:t>
      </w:r>
    </w:p>
    <w:p w14:paraId="183295FD" w14:textId="0B3E1E84" w:rsidR="006810D7" w:rsidRPr="002B4250" w:rsidRDefault="000D74DC"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I. CÔNG TÁC BAN HÀNH CÁC VĂN BẢN TRIỂN KHAI THỰC HIỆN CHƯƠNG TRÌNH</w:t>
      </w:r>
    </w:p>
    <w:p w14:paraId="692559DC" w14:textId="0FD548B3" w:rsidR="006D2CCC" w:rsidRPr="002B4250" w:rsidRDefault="006D2CCC"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1. Thành phố Cần Thơ</w:t>
      </w:r>
    </w:p>
    <w:p w14:paraId="5F534055" w14:textId="38865CE9" w:rsidR="006D2CCC" w:rsidRPr="006D2CCC" w:rsidRDefault="006D2CCC" w:rsidP="002B4250">
      <w:pPr>
        <w:spacing w:after="120"/>
        <w:ind w:firstLine="567"/>
        <w:jc w:val="both"/>
        <w:rPr>
          <w:rFonts w:ascii="Times New Roman" w:eastAsia="Times New Roman" w:hAnsi="Times New Roman" w:cs="Times New Roman"/>
          <w:sz w:val="28"/>
          <w:szCs w:val="28"/>
        </w:rPr>
      </w:pPr>
      <w:r w:rsidRPr="006D2CCC">
        <w:rPr>
          <w:rFonts w:ascii="Times New Roman" w:eastAsia="Times New Roman" w:hAnsi="Times New Roman" w:cs="Times New Roman"/>
          <w:sz w:val="28"/>
          <w:szCs w:val="28"/>
        </w:rPr>
        <w:t xml:space="preserve">Triển khai thực hiện Quyết định số 1804/QĐ-TTg ngày 13/11/2020 của Thủ tướng Chính phủ về phê duyệt Chương trình hỗ trợ phát triển </w:t>
      </w:r>
      <w:r w:rsidRPr="002B4250">
        <w:rPr>
          <w:rFonts w:ascii="Times New Roman" w:eastAsia="Times New Roman" w:hAnsi="Times New Roman" w:cs="Times New Roman"/>
          <w:sz w:val="28"/>
          <w:szCs w:val="28"/>
        </w:rPr>
        <w:t>KTTT</w:t>
      </w:r>
      <w:r w:rsidRPr="006D2CCC">
        <w:rPr>
          <w:rFonts w:ascii="Times New Roman" w:eastAsia="Times New Roman" w:hAnsi="Times New Roman" w:cs="Times New Roman"/>
          <w:sz w:val="28"/>
          <w:szCs w:val="28"/>
        </w:rPr>
        <w:t xml:space="preserve">, </w:t>
      </w:r>
      <w:r w:rsidRPr="002B4250">
        <w:rPr>
          <w:rFonts w:ascii="Times New Roman" w:eastAsia="Times New Roman" w:hAnsi="Times New Roman" w:cs="Times New Roman"/>
          <w:sz w:val="28"/>
          <w:szCs w:val="28"/>
        </w:rPr>
        <w:t>HTX</w:t>
      </w:r>
      <w:r w:rsidRPr="006D2CCC">
        <w:rPr>
          <w:rFonts w:ascii="Times New Roman" w:eastAsia="Times New Roman" w:hAnsi="Times New Roman" w:cs="Times New Roman"/>
          <w:sz w:val="28"/>
          <w:szCs w:val="28"/>
        </w:rPr>
        <w:t xml:space="preserve"> giai đoạn 2021–2025, Ủy ban nhân dân thành phố Cần Thơ đã ban hành và tổ chức thực hiện nhiều kế hoạch, chương trình cụ thể nhằm nâng cao hiệu quả hoạt động của </w:t>
      </w:r>
      <w:r w:rsidR="00341675" w:rsidRPr="002B4250">
        <w:rPr>
          <w:rFonts w:ascii="Times New Roman" w:eastAsia="Times New Roman" w:hAnsi="Times New Roman" w:cs="Times New Roman"/>
          <w:sz w:val="28"/>
          <w:szCs w:val="28"/>
        </w:rPr>
        <w:t>KTTT</w:t>
      </w:r>
      <w:r w:rsidR="00341675" w:rsidRPr="006D2CCC">
        <w:rPr>
          <w:rFonts w:ascii="Times New Roman" w:eastAsia="Times New Roman" w:hAnsi="Times New Roman" w:cs="Times New Roman"/>
          <w:sz w:val="28"/>
          <w:szCs w:val="28"/>
        </w:rPr>
        <w:t xml:space="preserve">, </w:t>
      </w:r>
      <w:r w:rsidR="00341675" w:rsidRPr="002B4250">
        <w:rPr>
          <w:rFonts w:ascii="Times New Roman" w:eastAsia="Times New Roman" w:hAnsi="Times New Roman" w:cs="Times New Roman"/>
          <w:sz w:val="28"/>
          <w:szCs w:val="28"/>
        </w:rPr>
        <w:t>HTX</w:t>
      </w:r>
      <w:r w:rsidR="00341675" w:rsidRPr="006D2CCC">
        <w:rPr>
          <w:rFonts w:ascii="Times New Roman" w:eastAsia="Times New Roman" w:hAnsi="Times New Roman" w:cs="Times New Roman"/>
          <w:sz w:val="28"/>
          <w:szCs w:val="28"/>
        </w:rPr>
        <w:t xml:space="preserve"> </w:t>
      </w:r>
      <w:r w:rsidRPr="006D2CCC">
        <w:rPr>
          <w:rFonts w:ascii="Times New Roman" w:eastAsia="Times New Roman" w:hAnsi="Times New Roman" w:cs="Times New Roman"/>
          <w:sz w:val="28"/>
          <w:szCs w:val="28"/>
        </w:rPr>
        <w:t>trên địa bàn.</w:t>
      </w:r>
      <w:r w:rsidR="00341675" w:rsidRPr="002B4250">
        <w:rPr>
          <w:rFonts w:ascii="Times New Roman" w:eastAsia="Times New Roman" w:hAnsi="Times New Roman" w:cs="Times New Roman"/>
          <w:sz w:val="28"/>
          <w:szCs w:val="28"/>
        </w:rPr>
        <w:t xml:space="preserve"> </w:t>
      </w:r>
      <w:r w:rsidRPr="006D2CCC">
        <w:rPr>
          <w:rFonts w:ascii="Times New Roman" w:eastAsia="Times New Roman" w:hAnsi="Times New Roman" w:cs="Times New Roman"/>
          <w:sz w:val="28"/>
          <w:szCs w:val="28"/>
        </w:rPr>
        <w:t xml:space="preserve">Cụ thể, thành phố đã ban hành Kế hoạch số 142/KH-UBND ngày 04/7/2023 về “Nâng cao năng lực </w:t>
      </w:r>
      <w:r w:rsidR="00341675" w:rsidRPr="002B4250">
        <w:rPr>
          <w:rFonts w:ascii="Times New Roman" w:eastAsia="Times New Roman" w:hAnsi="Times New Roman" w:cs="Times New Roman"/>
          <w:sz w:val="28"/>
          <w:szCs w:val="28"/>
        </w:rPr>
        <w:t>HTX</w:t>
      </w:r>
      <w:r w:rsidRPr="006D2CCC">
        <w:rPr>
          <w:rFonts w:ascii="Times New Roman" w:eastAsia="Times New Roman" w:hAnsi="Times New Roman" w:cs="Times New Roman"/>
          <w:sz w:val="28"/>
          <w:szCs w:val="28"/>
        </w:rPr>
        <w:t xml:space="preserve"> nông nghiệp thích ứng với biến đổi khí hậu vùng đồng bằng sông Cửu Long giai đoạn 2023–2025”, tập trung hỗ trợ các </w:t>
      </w:r>
      <w:r w:rsidR="00341675" w:rsidRPr="002B4250">
        <w:rPr>
          <w:rFonts w:ascii="Times New Roman" w:eastAsia="Times New Roman" w:hAnsi="Times New Roman" w:cs="Times New Roman"/>
          <w:sz w:val="28"/>
          <w:szCs w:val="28"/>
        </w:rPr>
        <w:t>HTX</w:t>
      </w:r>
      <w:r w:rsidRPr="006D2CCC">
        <w:rPr>
          <w:rFonts w:ascii="Times New Roman" w:eastAsia="Times New Roman" w:hAnsi="Times New Roman" w:cs="Times New Roman"/>
          <w:sz w:val="28"/>
          <w:szCs w:val="28"/>
        </w:rPr>
        <w:t xml:space="preserve"> nâng cao năng lực quản trị, ứng dụng khoa học công nghệ, chuyển đổi mô hình sản xuất theo hướng thích ứng với biến đổi khí hậu.</w:t>
      </w:r>
    </w:p>
    <w:p w14:paraId="38B5E7CA" w14:textId="77777777" w:rsidR="00341675" w:rsidRPr="002B4250" w:rsidRDefault="006D2CCC" w:rsidP="002B4250">
      <w:pPr>
        <w:spacing w:after="120"/>
        <w:ind w:firstLine="567"/>
        <w:jc w:val="both"/>
        <w:rPr>
          <w:rFonts w:ascii="Times New Roman" w:eastAsia="Times New Roman" w:hAnsi="Times New Roman" w:cs="Times New Roman"/>
          <w:sz w:val="28"/>
          <w:szCs w:val="28"/>
        </w:rPr>
      </w:pPr>
      <w:r w:rsidRPr="006D2CCC">
        <w:rPr>
          <w:rFonts w:ascii="Times New Roman" w:eastAsia="Times New Roman" w:hAnsi="Times New Roman" w:cs="Times New Roman"/>
          <w:sz w:val="28"/>
          <w:szCs w:val="28"/>
        </w:rPr>
        <w:t>Bên cạnh đó,</w:t>
      </w:r>
      <w:r w:rsidR="00341675" w:rsidRPr="002B4250">
        <w:rPr>
          <w:rFonts w:ascii="Times New Roman" w:eastAsia="Times New Roman" w:hAnsi="Times New Roman" w:cs="Times New Roman"/>
          <w:sz w:val="28"/>
          <w:szCs w:val="28"/>
        </w:rPr>
        <w:t xml:space="preserve"> Ủy ban nhân dân thành phố đã ban hành </w:t>
      </w:r>
      <w:r w:rsidRPr="006D2CCC">
        <w:rPr>
          <w:rFonts w:ascii="Times New Roman" w:eastAsia="Times New Roman" w:hAnsi="Times New Roman" w:cs="Times New Roman"/>
          <w:sz w:val="28"/>
          <w:szCs w:val="28"/>
        </w:rPr>
        <w:t xml:space="preserve">Kế hoạch số 93/KH-UBND ngày 08/5/2024 về “Thực hiện Đề án phát triển bền vững một triệu héc-ta chuyên canh lúa chất lượng cao và phát thải thấp gắn với tăng trưởng xanh vùng đồng bằng sông Cửu Long đến năm 2030”, qua đó thúc đẩy các </w:t>
      </w:r>
      <w:r w:rsidR="00341675" w:rsidRPr="002B4250">
        <w:rPr>
          <w:rFonts w:ascii="Times New Roman" w:eastAsia="Times New Roman" w:hAnsi="Times New Roman" w:cs="Times New Roman"/>
          <w:sz w:val="28"/>
          <w:szCs w:val="28"/>
        </w:rPr>
        <w:t>HTX</w:t>
      </w:r>
      <w:r w:rsidRPr="006D2CCC">
        <w:rPr>
          <w:rFonts w:ascii="Times New Roman" w:eastAsia="Times New Roman" w:hAnsi="Times New Roman" w:cs="Times New Roman"/>
          <w:sz w:val="28"/>
          <w:szCs w:val="28"/>
        </w:rPr>
        <w:t xml:space="preserve"> tham gia chuỗi giá trị sản xuất lúa gạo chất lượng cao, nâng cao giá trị gia tăng và phát triển bền vững.</w:t>
      </w:r>
    </w:p>
    <w:p w14:paraId="0FF0A667" w14:textId="683D85BE" w:rsidR="006D2CCC" w:rsidRPr="002B4250" w:rsidRDefault="006D2CC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b/>
          <w:sz w:val="28"/>
          <w:szCs w:val="28"/>
        </w:rPr>
        <w:t>2. Tỉnh Sóc Trăng</w:t>
      </w:r>
    </w:p>
    <w:p w14:paraId="67B0BA7D" w14:textId="5E32FD06" w:rsidR="006810D7"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Thực hiện Quyết định số 1804/QĐ-TTg ngày 13/11/2020 của Thủ tướng Chính phủ phê duyệt Chương trình hỗ trợ phát triển </w:t>
      </w:r>
      <w:r w:rsidR="00A1195C" w:rsidRPr="002B4250">
        <w:rPr>
          <w:rFonts w:ascii="Times New Roman" w:eastAsia="Times New Roman" w:hAnsi="Times New Roman" w:cs="Times New Roman"/>
          <w:sz w:val="28"/>
          <w:szCs w:val="28"/>
        </w:rPr>
        <w:t xml:space="preserve">KTTT, HTX </w:t>
      </w:r>
      <w:r w:rsidRPr="002B4250">
        <w:rPr>
          <w:rFonts w:ascii="Times New Roman" w:eastAsia="Times New Roman" w:hAnsi="Times New Roman" w:cs="Times New Roman"/>
          <w:sz w:val="28"/>
          <w:szCs w:val="28"/>
        </w:rPr>
        <w:t xml:space="preserve">giai đoạn </w:t>
      </w:r>
      <w:r w:rsidR="00813A25" w:rsidRPr="002B4250">
        <w:rPr>
          <w:rFonts w:ascii="Times New Roman" w:eastAsia="Times New Roman" w:hAnsi="Times New Roman" w:cs="Times New Roman"/>
          <w:sz w:val="28"/>
          <w:szCs w:val="28"/>
        </w:rPr>
        <w:t>2021 - 2025</w:t>
      </w:r>
      <w:r w:rsidRPr="002B4250">
        <w:rPr>
          <w:rFonts w:ascii="Times New Roman" w:eastAsia="Times New Roman" w:hAnsi="Times New Roman" w:cs="Times New Roman"/>
          <w:sz w:val="28"/>
          <w:szCs w:val="28"/>
        </w:rPr>
        <w:t xml:space="preserve">, Ủy ban nhân dân tỉnh Sóc Trăng đã trình Hội đồng nhân dân tỉnh Sóc Trăng ban hành Nghị quyết số 161/NQ-HĐND ngày 08/12/2021 thông qua Đề án </w:t>
      </w:r>
      <w:r w:rsidRPr="002B4250">
        <w:rPr>
          <w:rFonts w:ascii="Times New Roman" w:eastAsia="Times New Roman" w:hAnsi="Times New Roman" w:cs="Times New Roman"/>
          <w:sz w:val="28"/>
          <w:szCs w:val="28"/>
        </w:rPr>
        <w:lastRenderedPageBreak/>
        <w:t xml:space="preserve">Hỗ trợ phát triển </w:t>
      </w:r>
      <w:r w:rsidR="00A1195C" w:rsidRPr="002B4250">
        <w:rPr>
          <w:rFonts w:ascii="Times New Roman" w:eastAsia="Times New Roman" w:hAnsi="Times New Roman" w:cs="Times New Roman"/>
          <w:sz w:val="28"/>
          <w:szCs w:val="28"/>
        </w:rPr>
        <w:t>KTTT</w:t>
      </w:r>
      <w:r w:rsidRPr="002B4250">
        <w:rPr>
          <w:rFonts w:ascii="Times New Roman" w:eastAsia="Times New Roman" w:hAnsi="Times New Roman" w:cs="Times New Roman"/>
          <w:sz w:val="28"/>
          <w:szCs w:val="28"/>
        </w:rPr>
        <w:t xml:space="preserve">, </w:t>
      </w:r>
      <w:r w:rsidR="00A1195C" w:rsidRPr="002B4250">
        <w:rPr>
          <w:rFonts w:ascii="Times New Roman" w:eastAsia="Times New Roman" w:hAnsi="Times New Roman" w:cs="Times New Roman"/>
          <w:sz w:val="28"/>
          <w:szCs w:val="28"/>
        </w:rPr>
        <w:t>HTX</w:t>
      </w:r>
      <w:r w:rsidRPr="002B4250">
        <w:rPr>
          <w:rFonts w:ascii="Times New Roman" w:eastAsia="Times New Roman" w:hAnsi="Times New Roman" w:cs="Times New Roman"/>
          <w:sz w:val="28"/>
          <w:szCs w:val="28"/>
        </w:rPr>
        <w:t xml:space="preserve"> xã tỉnh Sóc Trăng giai đoạn </w:t>
      </w:r>
      <w:r w:rsidR="00813A25" w:rsidRPr="002B4250">
        <w:rPr>
          <w:rFonts w:ascii="Times New Roman" w:eastAsia="Times New Roman" w:hAnsi="Times New Roman" w:cs="Times New Roman"/>
          <w:sz w:val="28"/>
          <w:szCs w:val="28"/>
        </w:rPr>
        <w:t>2021 - 2025</w:t>
      </w:r>
      <w:r w:rsidRPr="002B4250">
        <w:rPr>
          <w:rFonts w:ascii="Times New Roman" w:eastAsia="Times New Roman" w:hAnsi="Times New Roman" w:cs="Times New Roman"/>
          <w:sz w:val="28"/>
          <w:szCs w:val="28"/>
        </w:rPr>
        <w:t>, với tổng kinh phí thực hiện 50.483,9 triệu đồng (trong đó, dự kiến ngân sách Trung ương: 5.931,2 triệu đồng; dự kiến ngân sách tỉnh: 22.969,5 triệu đồng; dự kiến ngân sách cấp huyện theo phân cấp: 20.983,2 triệu đồng; nguồn kinh phí huy động khác: 600 triệu đồng).</w:t>
      </w:r>
    </w:p>
    <w:p w14:paraId="66D2EC0E" w14:textId="77777777" w:rsidR="006D2CCC"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Trên cơ sở Nghị quyết số 161/NQ-HĐND ngày 08/12/2021 của Hội đồng nhân dân tỉnh Sóc Trăng, Ủy ban nhân dân tỉnh Sóc Trăng đã ban hành Quyết định số 3894/QĐ-UBND ngày 31/12/2021 phê duyệt Đề án Hỗ trợ phát triển </w:t>
      </w:r>
      <w:r w:rsidR="00A1195C" w:rsidRPr="002B4250">
        <w:rPr>
          <w:rFonts w:ascii="Times New Roman" w:eastAsia="Times New Roman" w:hAnsi="Times New Roman" w:cs="Times New Roman"/>
          <w:sz w:val="28"/>
          <w:szCs w:val="28"/>
        </w:rPr>
        <w:t>KTTT, HTX</w:t>
      </w:r>
      <w:r w:rsidRPr="002B4250">
        <w:rPr>
          <w:rFonts w:ascii="Times New Roman" w:eastAsia="Times New Roman" w:hAnsi="Times New Roman" w:cs="Times New Roman"/>
          <w:sz w:val="28"/>
          <w:szCs w:val="28"/>
        </w:rPr>
        <w:t xml:space="preserve"> tỉnh Sóc Trăng giai đoạn </w:t>
      </w:r>
      <w:r w:rsidR="00813A25" w:rsidRPr="002B4250">
        <w:rPr>
          <w:rFonts w:ascii="Times New Roman" w:eastAsia="Times New Roman" w:hAnsi="Times New Roman" w:cs="Times New Roman"/>
          <w:sz w:val="28"/>
          <w:szCs w:val="28"/>
        </w:rPr>
        <w:t>2021 - 2025</w:t>
      </w:r>
      <w:r w:rsidRPr="002B4250">
        <w:rPr>
          <w:rFonts w:ascii="Times New Roman" w:eastAsia="Times New Roman" w:hAnsi="Times New Roman" w:cs="Times New Roman"/>
          <w:sz w:val="28"/>
          <w:szCs w:val="28"/>
        </w:rPr>
        <w:t xml:space="preserve">. Theo đó, hàng năm Ủy ban nhân tỉnh Sóc Trăng giao Sở Kế hoạch và Đầu tư (nay là Sở Tài chính) – cơ quan thường trực Ban Chỉ đạo </w:t>
      </w:r>
      <w:r w:rsidR="009B1E3C" w:rsidRPr="002B4250">
        <w:rPr>
          <w:rFonts w:ascii="Times New Roman" w:eastAsia="Times New Roman" w:hAnsi="Times New Roman" w:cs="Times New Roman"/>
          <w:sz w:val="28"/>
          <w:szCs w:val="28"/>
        </w:rPr>
        <w:t xml:space="preserve">phát triển </w:t>
      </w:r>
      <w:r w:rsidR="00A1195C" w:rsidRPr="002B4250">
        <w:rPr>
          <w:rFonts w:ascii="Times New Roman" w:eastAsia="Times New Roman" w:hAnsi="Times New Roman" w:cs="Times New Roman"/>
          <w:sz w:val="28"/>
          <w:szCs w:val="28"/>
        </w:rPr>
        <w:t>KTTT</w:t>
      </w:r>
      <w:r w:rsidR="009B1E3C" w:rsidRPr="002B4250">
        <w:rPr>
          <w:rFonts w:ascii="Times New Roman" w:eastAsia="Times New Roman" w:hAnsi="Times New Roman" w:cs="Times New Roman"/>
          <w:sz w:val="28"/>
          <w:szCs w:val="28"/>
        </w:rPr>
        <w:t xml:space="preserve"> tỉnh Sóc Trăng</w:t>
      </w:r>
      <w:r w:rsidRPr="002B4250">
        <w:rPr>
          <w:rFonts w:ascii="Times New Roman" w:eastAsia="Times New Roman" w:hAnsi="Times New Roman" w:cs="Times New Roman"/>
          <w:sz w:val="28"/>
          <w:szCs w:val="28"/>
        </w:rPr>
        <w:t xml:space="preserve"> chủ trì, phối hợp với các sở, ban ngành, địa phương tham mưu kế hoạch thực hiện. </w:t>
      </w:r>
    </w:p>
    <w:p w14:paraId="20A1992E" w14:textId="77777777" w:rsidR="00A73667" w:rsidRPr="002B4250" w:rsidRDefault="006D2CCC" w:rsidP="002B4250">
      <w:pPr>
        <w:spacing w:after="120"/>
        <w:ind w:firstLine="567"/>
        <w:jc w:val="both"/>
        <w:rPr>
          <w:rFonts w:ascii="Times New Roman" w:eastAsia="Times New Roman" w:hAnsi="Times New Roman" w:cs="Times New Roman"/>
          <w:b/>
          <w:bCs/>
          <w:sz w:val="28"/>
          <w:szCs w:val="28"/>
        </w:rPr>
      </w:pPr>
      <w:r w:rsidRPr="002B4250">
        <w:rPr>
          <w:rFonts w:ascii="Times New Roman" w:eastAsia="Times New Roman" w:hAnsi="Times New Roman" w:cs="Times New Roman"/>
          <w:b/>
          <w:bCs/>
          <w:sz w:val="28"/>
          <w:szCs w:val="28"/>
        </w:rPr>
        <w:t>3. Tỉnh Hậu Giang</w:t>
      </w:r>
    </w:p>
    <w:p w14:paraId="64672EC3" w14:textId="248AD265" w:rsidR="00A73667" w:rsidRPr="002B4250" w:rsidRDefault="00A73667" w:rsidP="002B4250">
      <w:pPr>
        <w:spacing w:after="120"/>
        <w:ind w:firstLine="567"/>
        <w:jc w:val="both"/>
        <w:rPr>
          <w:rFonts w:ascii="Times New Roman" w:eastAsia="Times New Roman" w:hAnsi="Times New Roman" w:cs="Times New Roman"/>
          <w:sz w:val="28"/>
          <w:szCs w:val="28"/>
        </w:rPr>
      </w:pPr>
      <w:r w:rsidRPr="00A73667">
        <w:rPr>
          <w:rFonts w:ascii="Times New Roman" w:eastAsia="Times New Roman" w:hAnsi="Times New Roman" w:cs="Times New Roman"/>
          <w:sz w:val="28"/>
          <w:szCs w:val="28"/>
        </w:rPr>
        <w:t xml:space="preserve">Triển khai thực hiện Quyết định số 1804/QĐ-TTg ngày 13/11/2020 của Thủ tướng Chính phủ, tỉnh đã chủ động ban hành và tổ chức thực hiện đồng bộ nhiều kế hoạch, chương trình cụ thể nhằm thúc đẩy phát triển </w:t>
      </w:r>
      <w:r w:rsidRPr="002B4250">
        <w:rPr>
          <w:rFonts w:ascii="Times New Roman" w:eastAsia="Times New Roman" w:hAnsi="Times New Roman" w:cs="Times New Roman"/>
          <w:sz w:val="28"/>
          <w:szCs w:val="28"/>
        </w:rPr>
        <w:t>KTTT, HTX</w:t>
      </w:r>
      <w:r w:rsidRPr="00A73667">
        <w:rPr>
          <w:rFonts w:ascii="Times New Roman" w:eastAsia="Times New Roman" w:hAnsi="Times New Roman" w:cs="Times New Roman"/>
          <w:sz w:val="28"/>
          <w:szCs w:val="28"/>
        </w:rPr>
        <w:t xml:space="preserve"> phù hợp với điều kiện thực tiễn của địa phương.</w:t>
      </w:r>
      <w:r w:rsidRPr="002B4250">
        <w:rPr>
          <w:rFonts w:ascii="Times New Roman" w:eastAsia="Times New Roman" w:hAnsi="Times New Roman" w:cs="Times New Roman"/>
          <w:sz w:val="28"/>
          <w:szCs w:val="28"/>
        </w:rPr>
        <w:t xml:space="preserve"> </w:t>
      </w:r>
      <w:r w:rsidRPr="00A73667">
        <w:rPr>
          <w:rFonts w:ascii="Times New Roman" w:eastAsia="Times New Roman" w:hAnsi="Times New Roman" w:cs="Times New Roman"/>
          <w:sz w:val="28"/>
          <w:szCs w:val="28"/>
        </w:rPr>
        <w:t xml:space="preserve">Cụ thể, tỉnh đã tích cực triển khai các đề án, chương trình trọng điểm của Trung ương gắn với việc phát huy vai trò của </w:t>
      </w:r>
      <w:r w:rsidRPr="002B4250">
        <w:rPr>
          <w:rFonts w:ascii="Times New Roman" w:eastAsia="Times New Roman" w:hAnsi="Times New Roman" w:cs="Times New Roman"/>
          <w:sz w:val="28"/>
          <w:szCs w:val="28"/>
        </w:rPr>
        <w:t>HTX</w:t>
      </w:r>
      <w:r w:rsidRPr="00A73667">
        <w:rPr>
          <w:rFonts w:ascii="Times New Roman" w:eastAsia="Times New Roman" w:hAnsi="Times New Roman" w:cs="Times New Roman"/>
          <w:sz w:val="28"/>
          <w:szCs w:val="28"/>
        </w:rPr>
        <w:t xml:space="preserve">, đặc biệt trong lĩnh vực nông nghiệp. Nổi bật là việc ban hành Kế hoạch số 112/KH-UBND ngày 20/5/2024 và Kế hoạch số 167/KH-UBND ngày 11/9/2024 để triển khai Đề án “Phát triển bền vững một triệu héc-ta chuyên canh lúa chất lượng cao và phát thải thấp gắn với tăng trưởng xanh vùng đồng bằng sông Cửu Long đến năm 2030”. </w:t>
      </w:r>
      <w:r w:rsidRPr="002B4250">
        <w:rPr>
          <w:rFonts w:ascii="Times New Roman" w:eastAsia="Times New Roman" w:hAnsi="Times New Roman" w:cs="Times New Roman"/>
          <w:sz w:val="28"/>
          <w:szCs w:val="28"/>
        </w:rPr>
        <w:t>Q</w:t>
      </w:r>
      <w:r w:rsidRPr="00A73667">
        <w:rPr>
          <w:rFonts w:ascii="Times New Roman" w:eastAsia="Times New Roman" w:hAnsi="Times New Roman" w:cs="Times New Roman"/>
          <w:sz w:val="28"/>
          <w:szCs w:val="28"/>
        </w:rPr>
        <w:t xml:space="preserve">ua đó, các </w:t>
      </w:r>
      <w:r w:rsidRPr="002B4250">
        <w:rPr>
          <w:rFonts w:ascii="Times New Roman" w:eastAsia="Times New Roman" w:hAnsi="Times New Roman" w:cs="Times New Roman"/>
          <w:sz w:val="28"/>
          <w:szCs w:val="28"/>
        </w:rPr>
        <w:t>HTX</w:t>
      </w:r>
      <w:r w:rsidRPr="00A73667">
        <w:rPr>
          <w:rFonts w:ascii="Times New Roman" w:eastAsia="Times New Roman" w:hAnsi="Times New Roman" w:cs="Times New Roman"/>
          <w:sz w:val="28"/>
          <w:szCs w:val="28"/>
        </w:rPr>
        <w:t xml:space="preserve"> được định hướng tham gia sâu hơn vào chuỗi giá trị lúa gạo chất lượng cao, từng bước áp dụng quy trình sản xuất tiên tiến, thân thiện với môi trường, góp phần nâng cao giá trị gia tăng và phát triển bền vững.</w:t>
      </w:r>
    </w:p>
    <w:p w14:paraId="76A3A0B5" w14:textId="6CB88091" w:rsidR="00341675" w:rsidRPr="002B4250" w:rsidRDefault="00A73667"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Ngoài ra</w:t>
      </w:r>
      <w:r w:rsidRPr="00A73667">
        <w:rPr>
          <w:rFonts w:ascii="Times New Roman" w:eastAsia="Times New Roman" w:hAnsi="Times New Roman" w:cs="Times New Roman"/>
          <w:sz w:val="28"/>
          <w:szCs w:val="28"/>
        </w:rPr>
        <w:t xml:space="preserve">, tỉnh ban hành Kế hoạch số 168/KH-UBND ngày 11/9/2024 nhằm lựa chọn, củng cố, hoàn thiện và nhân rộng các mô hình </w:t>
      </w:r>
      <w:r w:rsidRPr="002B4250">
        <w:rPr>
          <w:rFonts w:ascii="Times New Roman" w:eastAsia="Times New Roman" w:hAnsi="Times New Roman" w:cs="Times New Roman"/>
          <w:sz w:val="28"/>
          <w:szCs w:val="28"/>
        </w:rPr>
        <w:t>HTX</w:t>
      </w:r>
      <w:r w:rsidRPr="00A73667">
        <w:rPr>
          <w:rFonts w:ascii="Times New Roman" w:eastAsia="Times New Roman" w:hAnsi="Times New Roman" w:cs="Times New Roman"/>
          <w:sz w:val="28"/>
          <w:szCs w:val="28"/>
        </w:rPr>
        <w:t xml:space="preserve"> kiểu mới hoạt động hiệu quả trong giai đoạn 2021–2025. Việc triển khai kế hoạch này không chỉ góp phần hình thành các mô hình điểm tiêu biểu mà còn tạo sức lan tỏa, thúc đẩy nâng cao chất lượng, hiệu quả hoạt động của khu vực </w:t>
      </w:r>
      <w:r w:rsidRPr="002B4250">
        <w:rPr>
          <w:rFonts w:ascii="Times New Roman" w:eastAsia="Times New Roman" w:hAnsi="Times New Roman" w:cs="Times New Roman"/>
          <w:sz w:val="28"/>
          <w:szCs w:val="28"/>
        </w:rPr>
        <w:t>KTTT</w:t>
      </w:r>
      <w:r w:rsidRPr="00A73667">
        <w:rPr>
          <w:rFonts w:ascii="Times New Roman" w:eastAsia="Times New Roman" w:hAnsi="Times New Roman" w:cs="Times New Roman"/>
          <w:sz w:val="28"/>
          <w:szCs w:val="28"/>
        </w:rPr>
        <w:t xml:space="preserve"> trên địa bàn tỉnh.</w:t>
      </w:r>
    </w:p>
    <w:p w14:paraId="5AE1F954" w14:textId="77777777" w:rsidR="00A73667" w:rsidRPr="002B4250" w:rsidRDefault="000D74DC"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II. KẾT QUẢ TRIỂN KHAI THỰC HIỆN CÁC NỘI DUNG CỦA CHƯƠNG TRÌNH</w:t>
      </w:r>
    </w:p>
    <w:p w14:paraId="7B86E40F" w14:textId="64A614C1" w:rsidR="00A73667" w:rsidRPr="002B4250" w:rsidRDefault="00A73667"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1.</w:t>
      </w:r>
      <w:r w:rsidR="000D74DC" w:rsidRPr="002B4250">
        <w:rPr>
          <w:rFonts w:ascii="Times New Roman" w:eastAsia="Times New Roman" w:hAnsi="Times New Roman" w:cs="Times New Roman"/>
          <w:b/>
          <w:sz w:val="28"/>
          <w:szCs w:val="28"/>
        </w:rPr>
        <w:t xml:space="preserve"> Thành lập mới, củng cố tổ chức </w:t>
      </w:r>
      <w:r w:rsidRPr="002B4250">
        <w:rPr>
          <w:rFonts w:ascii="Times New Roman" w:eastAsia="Times New Roman" w:hAnsi="Times New Roman" w:cs="Times New Roman"/>
          <w:b/>
          <w:sz w:val="28"/>
          <w:szCs w:val="28"/>
        </w:rPr>
        <w:t>KTTT</w:t>
      </w:r>
      <w:r w:rsidR="000D74DC" w:rsidRPr="002B4250">
        <w:rPr>
          <w:rFonts w:ascii="Times New Roman" w:eastAsia="Times New Roman" w:hAnsi="Times New Roman" w:cs="Times New Roman"/>
          <w:b/>
          <w:sz w:val="28"/>
          <w:szCs w:val="28"/>
        </w:rPr>
        <w:t xml:space="preserve">, </w:t>
      </w:r>
      <w:r w:rsidRPr="002B4250">
        <w:rPr>
          <w:rFonts w:ascii="Times New Roman" w:eastAsia="Times New Roman" w:hAnsi="Times New Roman" w:cs="Times New Roman"/>
          <w:b/>
          <w:sz w:val="28"/>
          <w:szCs w:val="28"/>
        </w:rPr>
        <w:t>HTX</w:t>
      </w:r>
    </w:p>
    <w:p w14:paraId="32D9DA3A" w14:textId="77777777" w:rsidR="009647E1"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Giai đoạn </w:t>
      </w:r>
      <w:r w:rsidR="00813A25" w:rsidRPr="002B4250">
        <w:rPr>
          <w:rFonts w:ascii="Times New Roman" w:eastAsia="Times New Roman" w:hAnsi="Times New Roman" w:cs="Times New Roman"/>
          <w:sz w:val="28"/>
          <w:szCs w:val="28"/>
        </w:rPr>
        <w:t>2021 - 2025</w:t>
      </w:r>
      <w:r w:rsidRPr="002B4250">
        <w:rPr>
          <w:rFonts w:ascii="Times New Roman" w:eastAsia="Times New Roman" w:hAnsi="Times New Roman" w:cs="Times New Roman"/>
          <w:sz w:val="28"/>
          <w:szCs w:val="28"/>
        </w:rPr>
        <w:t xml:space="preserve">, </w:t>
      </w:r>
      <w:r w:rsidR="00061694" w:rsidRPr="002B4250">
        <w:rPr>
          <w:rFonts w:ascii="Times New Roman" w:eastAsia="Times New Roman" w:hAnsi="Times New Roman" w:cs="Times New Roman"/>
          <w:sz w:val="28"/>
          <w:szCs w:val="28"/>
        </w:rPr>
        <w:t>trên địa bàn 03 tỉnh, thành phố</w:t>
      </w:r>
      <w:r w:rsidRPr="002B4250">
        <w:rPr>
          <w:rFonts w:ascii="Times New Roman" w:eastAsia="Times New Roman" w:hAnsi="Times New Roman" w:cs="Times New Roman"/>
          <w:sz w:val="28"/>
          <w:szCs w:val="28"/>
        </w:rPr>
        <w:t xml:space="preserve"> có </w:t>
      </w:r>
      <w:r w:rsidR="00061694" w:rsidRPr="002B4250">
        <w:rPr>
          <w:rFonts w:ascii="Times New Roman" w:eastAsia="Times New Roman" w:hAnsi="Times New Roman" w:cs="Times New Roman"/>
          <w:sz w:val="28"/>
          <w:szCs w:val="28"/>
        </w:rPr>
        <w:t>307</w:t>
      </w:r>
      <w:r w:rsidRPr="002B4250">
        <w:rPr>
          <w:rFonts w:ascii="Times New Roman" w:eastAsia="Times New Roman" w:hAnsi="Times New Roman" w:cs="Times New Roman"/>
          <w:sz w:val="28"/>
          <w:szCs w:val="28"/>
        </w:rPr>
        <w:t xml:space="preserve"> </w:t>
      </w:r>
      <w:r w:rsidR="00AB058D" w:rsidRPr="002B4250">
        <w:rPr>
          <w:rFonts w:ascii="Times New Roman" w:eastAsia="Times New Roman" w:hAnsi="Times New Roman" w:cs="Times New Roman"/>
          <w:sz w:val="28"/>
          <w:szCs w:val="28"/>
        </w:rPr>
        <w:t>HTX</w:t>
      </w:r>
      <w:r w:rsidRPr="002B4250">
        <w:rPr>
          <w:rFonts w:ascii="Times New Roman" w:eastAsia="Times New Roman" w:hAnsi="Times New Roman" w:cs="Times New Roman"/>
          <w:sz w:val="28"/>
          <w:szCs w:val="28"/>
        </w:rPr>
        <w:t xml:space="preserve"> được hỗ trợ thành lập mới, </w:t>
      </w:r>
      <w:r w:rsidR="00061694" w:rsidRPr="002B4250">
        <w:rPr>
          <w:rFonts w:ascii="Times New Roman" w:eastAsia="Times New Roman" w:hAnsi="Times New Roman" w:cs="Times New Roman"/>
          <w:sz w:val="28"/>
          <w:szCs w:val="28"/>
        </w:rPr>
        <w:t>đạt 76,75% kế hoạch</w:t>
      </w:r>
      <w:r w:rsidRPr="002B4250">
        <w:rPr>
          <w:rFonts w:ascii="Times New Roman" w:eastAsia="Times New Roman" w:hAnsi="Times New Roman" w:cs="Times New Roman"/>
          <w:sz w:val="28"/>
          <w:szCs w:val="28"/>
        </w:rPr>
        <w:t>, với tổng kinh phí hỗ trợ bình quân từ 1,5-3 triệu đồng/HTX. Việc hỗ trợ thành lập mới, tổ chức lại hoạt động của HTX được bố trí kinh phí từ nguồn ngân sách cấp huyện</w:t>
      </w:r>
      <w:r w:rsidR="00120B2F" w:rsidRPr="002B4250">
        <w:rPr>
          <w:rFonts w:ascii="Times New Roman" w:eastAsia="Times New Roman" w:hAnsi="Times New Roman" w:cs="Times New Roman"/>
          <w:sz w:val="28"/>
          <w:szCs w:val="28"/>
        </w:rPr>
        <w:t>, cấp xã</w:t>
      </w:r>
      <w:r w:rsidRPr="002B4250">
        <w:rPr>
          <w:rFonts w:ascii="Times New Roman" w:eastAsia="Times New Roman" w:hAnsi="Times New Roman" w:cs="Times New Roman"/>
          <w:sz w:val="28"/>
          <w:szCs w:val="28"/>
        </w:rPr>
        <w:t xml:space="preserve"> theo phân cấp, với các nội dung tuyên truyền, tư vấn hỗ trợ thành lập mới HTX, xây dựng điều lệ, phương án sản xuất kinh doanh, tổ chức Đại hội, đăng ký HTX</w:t>
      </w:r>
      <w:r w:rsidR="009647E1" w:rsidRPr="002B4250">
        <w:rPr>
          <w:rFonts w:ascii="Times New Roman" w:eastAsia="Times New Roman" w:hAnsi="Times New Roman" w:cs="Times New Roman"/>
          <w:sz w:val="28"/>
          <w:szCs w:val="28"/>
        </w:rPr>
        <w:t>,</w:t>
      </w:r>
      <w:r w:rsidRPr="002B4250">
        <w:rPr>
          <w:rFonts w:ascii="Times New Roman" w:eastAsia="Times New Roman" w:hAnsi="Times New Roman" w:cs="Times New Roman"/>
          <w:sz w:val="28"/>
          <w:szCs w:val="28"/>
        </w:rPr>
        <w:t xml:space="preserve">... Nội dung hỗ trợ bao gồm: Cung cấp thông tin, tư vấn, tập huấn về quy định pháp luật HTX trước khi thành lập HTX cho sáng lập viên HTX, tư vấn xây dựng điều lệ, phương án sản </w:t>
      </w:r>
      <w:r w:rsidRPr="002B4250">
        <w:rPr>
          <w:rFonts w:ascii="Times New Roman" w:eastAsia="Times New Roman" w:hAnsi="Times New Roman" w:cs="Times New Roman"/>
          <w:sz w:val="28"/>
          <w:szCs w:val="28"/>
        </w:rPr>
        <w:lastRenderedPageBreak/>
        <w:t xml:space="preserve">xuất kinh doanh, hướng dẫn và thực hiện các thủ tục thành lập, đăng ký và tổ chức hoạt động của HTX, tư vấn thực hiện các thủ tục tổ chức lại hoạt động của HTX theo Luật </w:t>
      </w:r>
      <w:r w:rsidR="009647E1" w:rsidRPr="002B4250">
        <w:rPr>
          <w:rFonts w:ascii="Times New Roman" w:eastAsia="Times New Roman" w:hAnsi="Times New Roman" w:cs="Times New Roman"/>
          <w:sz w:val="28"/>
          <w:szCs w:val="28"/>
        </w:rPr>
        <w:t>Hợp tác xã</w:t>
      </w:r>
      <w:r w:rsidRPr="002B4250">
        <w:rPr>
          <w:rFonts w:ascii="Times New Roman" w:eastAsia="Times New Roman" w:hAnsi="Times New Roman" w:cs="Times New Roman"/>
          <w:sz w:val="28"/>
          <w:szCs w:val="28"/>
        </w:rPr>
        <w:t>.</w:t>
      </w:r>
    </w:p>
    <w:p w14:paraId="77FF679E" w14:textId="77777777" w:rsidR="00A35C05" w:rsidRPr="002B4250" w:rsidRDefault="009647E1"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Ngoài ra, </w:t>
      </w:r>
      <w:r w:rsidRPr="009647E1">
        <w:rPr>
          <w:rFonts w:ascii="Times New Roman" w:eastAsia="Times New Roman" w:hAnsi="Times New Roman" w:cs="Times New Roman"/>
          <w:sz w:val="28"/>
          <w:szCs w:val="28"/>
        </w:rPr>
        <w:t>Liên minh Hợp tác xã thành phố (trước sáp nhập) đã tổ chức 11 lớp cung cấp thông tin, tư vấn các quy định pháp luật về hợp tác xã cho 11 nhóm sáng lập viên thuộc các lĩnh vực nông nghiệp, vận tải và thương mại – dịch vụ trước khi thành lập HTX, với trên 340 người tham dự.</w:t>
      </w:r>
      <w:r w:rsidRPr="002B4250">
        <w:rPr>
          <w:rFonts w:ascii="Times New Roman" w:eastAsia="Times New Roman" w:hAnsi="Times New Roman" w:cs="Times New Roman"/>
          <w:sz w:val="28"/>
          <w:szCs w:val="28"/>
        </w:rPr>
        <w:t xml:space="preserve"> </w:t>
      </w:r>
      <w:r w:rsidRPr="009647E1">
        <w:rPr>
          <w:rFonts w:ascii="Times New Roman" w:eastAsia="Times New Roman" w:hAnsi="Times New Roman" w:cs="Times New Roman"/>
          <w:sz w:val="28"/>
          <w:szCs w:val="28"/>
        </w:rPr>
        <w:t>Tại Hậu Giang, Liên minh Hợp tác xã</w:t>
      </w:r>
      <w:r w:rsidRPr="002B4250">
        <w:rPr>
          <w:rFonts w:ascii="Times New Roman" w:eastAsia="Times New Roman" w:hAnsi="Times New Roman" w:cs="Times New Roman"/>
          <w:sz w:val="28"/>
          <w:szCs w:val="28"/>
        </w:rPr>
        <w:t xml:space="preserve"> tỉnh</w:t>
      </w:r>
      <w:r w:rsidRPr="009647E1">
        <w:rPr>
          <w:rFonts w:ascii="Times New Roman" w:eastAsia="Times New Roman" w:hAnsi="Times New Roman" w:cs="Times New Roman"/>
          <w:sz w:val="28"/>
          <w:szCs w:val="28"/>
        </w:rPr>
        <w:t xml:space="preserve"> đã chủ động phối hợp với các </w:t>
      </w:r>
      <w:r w:rsidRPr="002B4250">
        <w:rPr>
          <w:rFonts w:ascii="Times New Roman" w:eastAsia="Times New Roman" w:hAnsi="Times New Roman" w:cs="Times New Roman"/>
          <w:sz w:val="28"/>
          <w:szCs w:val="28"/>
        </w:rPr>
        <w:t>S</w:t>
      </w:r>
      <w:r w:rsidRPr="009647E1">
        <w:rPr>
          <w:rFonts w:ascii="Times New Roman" w:eastAsia="Times New Roman" w:hAnsi="Times New Roman" w:cs="Times New Roman"/>
          <w:sz w:val="28"/>
          <w:szCs w:val="28"/>
        </w:rPr>
        <w:t xml:space="preserve">ở, ngành và UBND </w:t>
      </w:r>
      <w:r w:rsidRPr="002B4250">
        <w:rPr>
          <w:rFonts w:ascii="Times New Roman" w:eastAsia="Times New Roman" w:hAnsi="Times New Roman" w:cs="Times New Roman"/>
          <w:sz w:val="28"/>
          <w:szCs w:val="28"/>
        </w:rPr>
        <w:t>cấp huyện</w:t>
      </w:r>
      <w:r w:rsidRPr="009647E1">
        <w:rPr>
          <w:rFonts w:ascii="Times New Roman" w:eastAsia="Times New Roman" w:hAnsi="Times New Roman" w:cs="Times New Roman"/>
          <w:sz w:val="28"/>
          <w:szCs w:val="28"/>
        </w:rPr>
        <w:t xml:space="preserve"> tổ chức 47 cuộc tư vấn, hỗ trợ cho các tổ hợp tác (THT), HTX. Tại Sóc Trăng, Liên minh Hợp tác xã tỉnh đã phối hợp với các địa phương tổ chức 10 lớp tập huấn tuyên truyền, quán triệt các chủ trương mới của Đảng và chính sách, pháp luật của Nhà nước về kinh tế tập thể, hợp tác xã, gắn với vận động thành lập mới HTX. Các lớp tập huấn đã thu hút trên 400 lượt người tham gia, với tổng kinh phí thực hiện 53,2 triệu đồng. </w:t>
      </w:r>
    </w:p>
    <w:p w14:paraId="0D0018D5" w14:textId="77777777" w:rsidR="00A35C05" w:rsidRPr="002B4250" w:rsidRDefault="00D84B58"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b/>
          <w:sz w:val="28"/>
          <w:szCs w:val="28"/>
        </w:rPr>
        <w:t>2.</w:t>
      </w:r>
      <w:r w:rsidR="000D74DC" w:rsidRPr="002B4250">
        <w:rPr>
          <w:rFonts w:ascii="Times New Roman" w:eastAsia="Times New Roman" w:hAnsi="Times New Roman" w:cs="Times New Roman"/>
          <w:b/>
          <w:sz w:val="28"/>
          <w:szCs w:val="28"/>
        </w:rPr>
        <w:t xml:space="preserve"> Nâng cao năng lực, nhận thức cho khu vực </w:t>
      </w:r>
      <w:r w:rsidRPr="002B4250">
        <w:rPr>
          <w:rFonts w:ascii="Times New Roman" w:eastAsia="Times New Roman" w:hAnsi="Times New Roman" w:cs="Times New Roman"/>
          <w:b/>
          <w:sz w:val="28"/>
          <w:szCs w:val="28"/>
        </w:rPr>
        <w:t>KTTT</w:t>
      </w:r>
    </w:p>
    <w:p w14:paraId="33D84431" w14:textId="77777777" w:rsidR="00A35C05" w:rsidRPr="002B4250" w:rsidRDefault="00D84B58"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i/>
          <w:sz w:val="28"/>
          <w:szCs w:val="28"/>
        </w:rPr>
        <w:t>a)</w:t>
      </w:r>
      <w:r w:rsidR="000D74DC" w:rsidRPr="002B4250">
        <w:rPr>
          <w:rFonts w:ascii="Times New Roman" w:eastAsia="Times New Roman" w:hAnsi="Times New Roman" w:cs="Times New Roman"/>
          <w:i/>
          <w:sz w:val="28"/>
          <w:szCs w:val="28"/>
        </w:rPr>
        <w:t xml:space="preserve"> Đối với thành viên, người lao động của tổ chức </w:t>
      </w:r>
      <w:r w:rsidRPr="002B4250">
        <w:rPr>
          <w:rFonts w:ascii="Times New Roman" w:eastAsia="Times New Roman" w:hAnsi="Times New Roman" w:cs="Times New Roman"/>
          <w:i/>
          <w:sz w:val="28"/>
          <w:szCs w:val="28"/>
        </w:rPr>
        <w:t>KTTT</w:t>
      </w:r>
    </w:p>
    <w:p w14:paraId="0803BC8D" w14:textId="77777777" w:rsidR="00D37969" w:rsidRPr="002B4250" w:rsidRDefault="00A35C05" w:rsidP="002B4250">
      <w:pP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 xml:space="preserve">Trong thời gian qua, công tác nâng cao năng lực, nhận thức cho thành viên, người lao động trong các tổ chức KTTT, HTX trên địa bàn </w:t>
      </w:r>
      <w:r w:rsidRPr="002B4250">
        <w:rPr>
          <w:rFonts w:ascii="Times New Roman" w:eastAsia="Times New Roman" w:hAnsi="Times New Roman" w:cs="Times New Roman"/>
          <w:sz w:val="28"/>
          <w:szCs w:val="28"/>
        </w:rPr>
        <w:t xml:space="preserve">03 tỉnh, </w:t>
      </w:r>
      <w:r w:rsidRPr="00A35C05">
        <w:rPr>
          <w:rFonts w:ascii="Times New Roman" w:eastAsia="Times New Roman" w:hAnsi="Times New Roman" w:cs="Times New Roman"/>
          <w:sz w:val="28"/>
          <w:szCs w:val="28"/>
        </w:rPr>
        <w:t>thành phố được triển khai đồng bộ, với nhiều hình thức đào tạo, bồi dưỡng đa dạng gắn với nhu cầu thực tiễn. Các hoạt động tập trung vào nâng cao năng lực quản lý, điều hành, kỹ năng kinh doanh, chuyển đổi số và ứng dụng khoa học công nghệ, qua đó góp phần nâng cao hiệu quả hoạt động của khu vực KTTT.</w:t>
      </w:r>
    </w:p>
    <w:p w14:paraId="0FEFAE2C" w14:textId="77777777" w:rsidR="00991A5E" w:rsidRPr="002B4250" w:rsidRDefault="00A35C05" w:rsidP="002B4250">
      <w:pP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 xml:space="preserve">Về đào tạo, bồi dưỡng cán bộ quản lý HTX, đã tổ chức 02 lớp đào tạo chuyên sâu cho 85 cán bộ quản lý HTX và </w:t>
      </w:r>
      <w:r w:rsidR="00D37969" w:rsidRPr="002B4250">
        <w:rPr>
          <w:rFonts w:ascii="Times New Roman" w:eastAsia="Times New Roman" w:hAnsi="Times New Roman" w:cs="Times New Roman"/>
          <w:sz w:val="28"/>
          <w:szCs w:val="28"/>
        </w:rPr>
        <w:t>THT</w:t>
      </w:r>
      <w:r w:rsidRPr="00A35C05">
        <w:rPr>
          <w:rFonts w:ascii="Times New Roman" w:eastAsia="Times New Roman" w:hAnsi="Times New Roman" w:cs="Times New Roman"/>
          <w:sz w:val="28"/>
          <w:szCs w:val="28"/>
        </w:rPr>
        <w:t xml:space="preserve"> với các chuyên đề về quản trị rủi ro và quản trị dịch vụ trong HTX. Đồng thời, các học viên được tham quan, học tập kinh nghiệm thực tế tại các mô hình HTX hiệu quả ở Trà Vinh và Kiên Giang, qua đó nâng cao năng lực quản trị gắn với thực tiễn. Bên cạnh đó, phối hợp với Trường Trung cấp nghề và Đào tạo cán bộ </w:t>
      </w:r>
      <w:r w:rsidR="00D37969" w:rsidRPr="002B4250">
        <w:rPr>
          <w:rFonts w:ascii="Times New Roman" w:eastAsia="Times New Roman" w:hAnsi="Times New Roman" w:cs="Times New Roman"/>
          <w:sz w:val="28"/>
          <w:szCs w:val="28"/>
        </w:rPr>
        <w:t>hợp tác xã</w:t>
      </w:r>
      <w:r w:rsidRPr="00A35C05">
        <w:rPr>
          <w:rFonts w:ascii="Times New Roman" w:eastAsia="Times New Roman" w:hAnsi="Times New Roman" w:cs="Times New Roman"/>
          <w:sz w:val="28"/>
          <w:szCs w:val="28"/>
        </w:rPr>
        <w:t xml:space="preserve"> miền Nam tổ chức thêm 02 lớp bồi dưỡng cho 90 lượt cán bộ quản lý chủ chốt (Hội đồng quản trị, Giám đốc, kế toán), với tổng kinh phí 140 triệu đồng. Ngoài ra, Liên minh </w:t>
      </w:r>
      <w:r w:rsidR="00D37969" w:rsidRPr="002B4250">
        <w:rPr>
          <w:rFonts w:ascii="Times New Roman" w:eastAsia="Times New Roman" w:hAnsi="Times New Roman" w:cs="Times New Roman"/>
          <w:sz w:val="28"/>
          <w:szCs w:val="28"/>
        </w:rPr>
        <w:t xml:space="preserve">Hợp tác xã tỉnh Sóc Trăng </w:t>
      </w:r>
      <w:r w:rsidRPr="00A35C05">
        <w:rPr>
          <w:rFonts w:ascii="Times New Roman" w:eastAsia="Times New Roman" w:hAnsi="Times New Roman" w:cs="Times New Roman"/>
          <w:sz w:val="28"/>
          <w:szCs w:val="28"/>
        </w:rPr>
        <w:t xml:space="preserve">cũng tổ chức 02 lớp bồi dưỡng nâng cao chất lượng nguồn nhân lực năm 2024 cho 100 học viên, kinh phí </w:t>
      </w:r>
      <w:r w:rsidR="00D37969" w:rsidRPr="002B4250">
        <w:rPr>
          <w:rFonts w:ascii="Times New Roman" w:eastAsia="Times New Roman" w:hAnsi="Times New Roman" w:cs="Times New Roman"/>
          <w:sz w:val="28"/>
          <w:szCs w:val="28"/>
        </w:rPr>
        <w:t xml:space="preserve">thực hiện </w:t>
      </w:r>
      <w:r w:rsidRPr="00A35C05">
        <w:rPr>
          <w:rFonts w:ascii="Times New Roman" w:eastAsia="Times New Roman" w:hAnsi="Times New Roman" w:cs="Times New Roman"/>
          <w:sz w:val="28"/>
          <w:szCs w:val="28"/>
        </w:rPr>
        <w:t>146,4 triệu đồng.</w:t>
      </w:r>
      <w:r w:rsidR="0043216C" w:rsidRPr="002B4250">
        <w:rPr>
          <w:rFonts w:ascii="Times New Roman" w:eastAsia="Times New Roman" w:hAnsi="Times New Roman" w:cs="Times New Roman"/>
          <w:sz w:val="28"/>
          <w:szCs w:val="28"/>
        </w:rPr>
        <w:t xml:space="preserve"> </w:t>
      </w:r>
      <w:r w:rsidRPr="00A35C05">
        <w:rPr>
          <w:rFonts w:ascii="Times New Roman" w:eastAsia="Times New Roman" w:hAnsi="Times New Roman" w:cs="Times New Roman"/>
          <w:sz w:val="28"/>
          <w:szCs w:val="28"/>
        </w:rPr>
        <w:t xml:space="preserve">Song song đó, công tác tập huấn nâng cao kiến thức quản trị, kinh doanh và chuyển đổi số được chú trọng triển khai. </w:t>
      </w:r>
      <w:r w:rsidR="00D37969" w:rsidRPr="002B4250">
        <w:rPr>
          <w:rFonts w:ascii="Times New Roman" w:eastAsia="Times New Roman" w:hAnsi="Times New Roman" w:cs="Times New Roman"/>
          <w:sz w:val="28"/>
          <w:szCs w:val="28"/>
        </w:rPr>
        <w:t>Liên minh Hợp tác xã t</w:t>
      </w:r>
      <w:r w:rsidRPr="00A35C05">
        <w:rPr>
          <w:rFonts w:ascii="Times New Roman" w:eastAsia="Times New Roman" w:hAnsi="Times New Roman" w:cs="Times New Roman"/>
          <w:sz w:val="28"/>
          <w:szCs w:val="28"/>
        </w:rPr>
        <w:t xml:space="preserve">hành phố </w:t>
      </w:r>
      <w:r w:rsidR="00D37969" w:rsidRPr="002B4250">
        <w:rPr>
          <w:rFonts w:ascii="Times New Roman" w:eastAsia="Times New Roman" w:hAnsi="Times New Roman" w:cs="Times New Roman"/>
          <w:sz w:val="28"/>
          <w:szCs w:val="28"/>
        </w:rPr>
        <w:t xml:space="preserve">Cần Thơ (trước sáp nhập) </w:t>
      </w:r>
      <w:r w:rsidRPr="00A35C05">
        <w:rPr>
          <w:rFonts w:ascii="Times New Roman" w:eastAsia="Times New Roman" w:hAnsi="Times New Roman" w:cs="Times New Roman"/>
          <w:sz w:val="28"/>
          <w:szCs w:val="28"/>
        </w:rPr>
        <w:t>đã phối hợp với Trường Đại học Cần Thơ tổ chức 05 lớp tập huấn, trong đó có 02 lớp về quản trị, kinh doanh dịch vụ và tiêu thụ nông sản an toàn</w:t>
      </w:r>
      <w:r w:rsidR="00D37969" w:rsidRPr="002B4250">
        <w:rPr>
          <w:rFonts w:ascii="Times New Roman" w:eastAsia="Times New Roman" w:hAnsi="Times New Roman" w:cs="Times New Roman"/>
          <w:sz w:val="28"/>
          <w:szCs w:val="28"/>
        </w:rPr>
        <w:t xml:space="preserve"> </w:t>
      </w:r>
      <w:r w:rsidRPr="00A35C05">
        <w:rPr>
          <w:rFonts w:ascii="Times New Roman" w:eastAsia="Times New Roman" w:hAnsi="Times New Roman" w:cs="Times New Roman"/>
          <w:sz w:val="28"/>
          <w:szCs w:val="28"/>
        </w:rPr>
        <w:t xml:space="preserve">và 03 lớp về nâng cao hiệu quả quản trị, phát triển kinh doanh thông qua chuyển đổi số. </w:t>
      </w:r>
    </w:p>
    <w:p w14:paraId="77394772" w14:textId="4A09FAE5" w:rsidR="00991A5E" w:rsidRPr="002B4250" w:rsidRDefault="00A35C05" w:rsidP="002B4250">
      <w:pP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 xml:space="preserve">Công tác tuyên truyền, phổ biến chủ trương, chính sách pháp luật về KTTT, HTX cũng được triển khai rộng khắp. </w:t>
      </w:r>
      <w:r w:rsidR="00991A5E" w:rsidRPr="002B4250">
        <w:rPr>
          <w:rFonts w:ascii="Times New Roman" w:eastAsia="Times New Roman" w:hAnsi="Times New Roman" w:cs="Times New Roman"/>
          <w:sz w:val="28"/>
          <w:szCs w:val="28"/>
        </w:rPr>
        <w:t>Theo đó, c</w:t>
      </w:r>
      <w:r w:rsidR="005A5A5F" w:rsidRPr="002B4250">
        <w:rPr>
          <w:rFonts w:ascii="Times New Roman" w:eastAsia="Times New Roman" w:hAnsi="Times New Roman" w:cs="Times New Roman"/>
          <w:sz w:val="28"/>
          <w:szCs w:val="28"/>
        </w:rPr>
        <w:t>ác địa phương đ</w:t>
      </w:r>
      <w:r w:rsidRPr="00A35C05">
        <w:rPr>
          <w:rFonts w:ascii="Times New Roman" w:eastAsia="Times New Roman" w:hAnsi="Times New Roman" w:cs="Times New Roman"/>
          <w:sz w:val="28"/>
          <w:szCs w:val="28"/>
        </w:rPr>
        <w:t>ã tổ chức 08 lớp tập huấn tuyên truyền với 200 học viên tham gia</w:t>
      </w:r>
      <w:r w:rsidR="00991A5E" w:rsidRPr="002B4250">
        <w:rPr>
          <w:rFonts w:ascii="Times New Roman" w:eastAsia="Times New Roman" w:hAnsi="Times New Roman" w:cs="Times New Roman"/>
          <w:sz w:val="28"/>
          <w:szCs w:val="28"/>
        </w:rPr>
        <w:t xml:space="preserve">, </w:t>
      </w:r>
      <w:r w:rsidR="005A5A5F" w:rsidRPr="002B4250">
        <w:rPr>
          <w:rFonts w:ascii="Times New Roman" w:eastAsia="Times New Roman" w:hAnsi="Times New Roman" w:cs="Times New Roman"/>
          <w:sz w:val="28"/>
          <w:szCs w:val="28"/>
        </w:rPr>
        <w:t xml:space="preserve">với </w:t>
      </w:r>
      <w:r w:rsidRPr="00A35C05">
        <w:rPr>
          <w:rFonts w:ascii="Times New Roman" w:eastAsia="Times New Roman" w:hAnsi="Times New Roman" w:cs="Times New Roman"/>
          <w:sz w:val="28"/>
          <w:szCs w:val="28"/>
        </w:rPr>
        <w:t>kinh phí</w:t>
      </w:r>
      <w:r w:rsidR="005A5A5F" w:rsidRPr="002B4250">
        <w:rPr>
          <w:rFonts w:ascii="Times New Roman" w:eastAsia="Times New Roman" w:hAnsi="Times New Roman" w:cs="Times New Roman"/>
          <w:sz w:val="28"/>
          <w:szCs w:val="28"/>
        </w:rPr>
        <w:t xml:space="preserve"> thực hiện</w:t>
      </w:r>
      <w:r w:rsidRPr="00A35C05">
        <w:rPr>
          <w:rFonts w:ascii="Times New Roman" w:eastAsia="Times New Roman" w:hAnsi="Times New Roman" w:cs="Times New Roman"/>
          <w:sz w:val="28"/>
          <w:szCs w:val="28"/>
        </w:rPr>
        <w:t xml:space="preserve"> 42 triệu đồng</w:t>
      </w:r>
      <w:r w:rsidR="005A5A5F" w:rsidRPr="002B4250">
        <w:rPr>
          <w:rFonts w:ascii="Times New Roman" w:eastAsia="Times New Roman" w:hAnsi="Times New Roman" w:cs="Times New Roman"/>
          <w:sz w:val="28"/>
          <w:szCs w:val="28"/>
        </w:rPr>
        <w:t xml:space="preserve">; </w:t>
      </w:r>
      <w:r w:rsidR="00991A5E" w:rsidRPr="002B4250">
        <w:rPr>
          <w:rFonts w:ascii="Times New Roman" w:eastAsia="Times New Roman" w:hAnsi="Times New Roman" w:cs="Times New Roman"/>
          <w:sz w:val="28"/>
          <w:szCs w:val="28"/>
        </w:rPr>
        <w:t xml:space="preserve">đồng thời, </w:t>
      </w:r>
      <w:r w:rsidRPr="00A35C05">
        <w:rPr>
          <w:rFonts w:ascii="Times New Roman" w:eastAsia="Times New Roman" w:hAnsi="Times New Roman" w:cs="Times New Roman"/>
          <w:sz w:val="28"/>
          <w:szCs w:val="28"/>
        </w:rPr>
        <w:t>phối hợp tổ chức nhiều lớp tuyên truyền, thu hút 625 học viên</w:t>
      </w:r>
      <w:r w:rsidR="0003704B" w:rsidRPr="002B4250">
        <w:rPr>
          <w:rFonts w:ascii="Times New Roman" w:eastAsia="Times New Roman" w:hAnsi="Times New Roman" w:cs="Times New Roman"/>
          <w:sz w:val="28"/>
          <w:szCs w:val="28"/>
        </w:rPr>
        <w:t>,</w:t>
      </w:r>
      <w:r w:rsidRPr="00A35C05">
        <w:rPr>
          <w:rFonts w:ascii="Times New Roman" w:eastAsia="Times New Roman" w:hAnsi="Times New Roman" w:cs="Times New Roman"/>
          <w:sz w:val="28"/>
          <w:szCs w:val="28"/>
        </w:rPr>
        <w:t xml:space="preserve"> với tổng kinh phí 147 triệu đồng. Hoạt động truyền thông trên các phương tiện </w:t>
      </w:r>
      <w:r w:rsidRPr="00A35C05">
        <w:rPr>
          <w:rFonts w:ascii="Times New Roman" w:eastAsia="Times New Roman" w:hAnsi="Times New Roman" w:cs="Times New Roman"/>
          <w:sz w:val="28"/>
          <w:szCs w:val="28"/>
        </w:rPr>
        <w:lastRenderedPageBreak/>
        <w:t>thông tin đại chúng được đẩy mạnh với 388 lượt tuyên truyền và 252 tin, bài, phóng sự phản ánh về KTTT, HTX, góp phần nâng cao nhận thức xã hội về vai trò của khu vực này.</w:t>
      </w:r>
    </w:p>
    <w:p w14:paraId="39756E83" w14:textId="77777777" w:rsidR="00403C38" w:rsidRPr="002B4250" w:rsidRDefault="00A35C05" w:rsidP="002B4250">
      <w:pP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 xml:space="preserve">Bên cạnh đó, các ngành chuyên môn đã tích cực tham gia đào tạo, tập huấn theo lĩnh vực. Ngành nông nghiệp </w:t>
      </w:r>
      <w:r w:rsidR="00991A5E" w:rsidRPr="002B4250">
        <w:rPr>
          <w:rFonts w:ascii="Times New Roman" w:eastAsia="Times New Roman" w:hAnsi="Times New Roman" w:cs="Times New Roman"/>
          <w:sz w:val="28"/>
          <w:szCs w:val="28"/>
        </w:rPr>
        <w:t xml:space="preserve">và môi trường </w:t>
      </w:r>
      <w:r w:rsidRPr="00A35C05">
        <w:rPr>
          <w:rFonts w:ascii="Times New Roman" w:eastAsia="Times New Roman" w:hAnsi="Times New Roman" w:cs="Times New Roman"/>
          <w:sz w:val="28"/>
          <w:szCs w:val="28"/>
        </w:rPr>
        <w:t>đã tổ chức 01 lớp tập huấn chuyên sâu cho 60 học viên (kinh phí 120 triệu đồng từ ngân sách Trung ương), 45 lớp tuyên truyền chính sách với 1.265 người tham dự và 15 lớp bồi dưỡng về quản lý, xây dựng phương án sản xuất kinh doanh cho 375 lượt người, với tổng kinh phí 345 triệu đồng. Ngành khoa học và công nghệ cũng tổ chức các lớp tập huấn về Luật Sở hữu trí tuệ cho 198 đại biểu và về truy xuất nguồn gốc sản phẩm cho 80 đại biểu, trong đó có sự tham gia của các HTX.</w:t>
      </w:r>
    </w:p>
    <w:p w14:paraId="5C8F7A71" w14:textId="77777777" w:rsidR="003D7324" w:rsidRPr="002B4250" w:rsidRDefault="00A35C05" w:rsidP="002B4250">
      <w:pP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 xml:space="preserve">Công tác chuyển giao khoa học kỹ thuật và ứng dụng công nghệ vào sản xuất được chú trọng triển khai thông qua sự phối hợp giữa các </w:t>
      </w:r>
      <w:r w:rsidR="00403C38" w:rsidRPr="002B4250">
        <w:rPr>
          <w:rFonts w:ascii="Times New Roman" w:eastAsia="Times New Roman" w:hAnsi="Times New Roman" w:cs="Times New Roman"/>
          <w:sz w:val="28"/>
          <w:szCs w:val="28"/>
        </w:rPr>
        <w:t>S</w:t>
      </w:r>
      <w:r w:rsidRPr="00A35C05">
        <w:rPr>
          <w:rFonts w:ascii="Times New Roman" w:eastAsia="Times New Roman" w:hAnsi="Times New Roman" w:cs="Times New Roman"/>
          <w:sz w:val="28"/>
          <w:szCs w:val="28"/>
        </w:rPr>
        <w:t>ở, ngành như</w:t>
      </w:r>
      <w:r w:rsidR="00403C38" w:rsidRPr="002B4250">
        <w:rPr>
          <w:rFonts w:ascii="Times New Roman" w:eastAsia="Times New Roman" w:hAnsi="Times New Roman" w:cs="Times New Roman"/>
          <w:sz w:val="28"/>
          <w:szCs w:val="28"/>
        </w:rPr>
        <w:t>:</w:t>
      </w:r>
      <w:r w:rsidRPr="00A35C05">
        <w:rPr>
          <w:rFonts w:ascii="Times New Roman" w:eastAsia="Times New Roman" w:hAnsi="Times New Roman" w:cs="Times New Roman"/>
          <w:sz w:val="28"/>
          <w:szCs w:val="28"/>
        </w:rPr>
        <w:t xml:space="preserve"> Nông nghiệp</w:t>
      </w:r>
      <w:r w:rsidR="00403C38" w:rsidRPr="002B4250">
        <w:rPr>
          <w:rFonts w:ascii="Times New Roman" w:eastAsia="Times New Roman" w:hAnsi="Times New Roman" w:cs="Times New Roman"/>
          <w:sz w:val="28"/>
          <w:szCs w:val="28"/>
        </w:rPr>
        <w:t xml:space="preserve"> và Môi trường</w:t>
      </w:r>
      <w:r w:rsidRPr="00A35C05">
        <w:rPr>
          <w:rFonts w:ascii="Times New Roman" w:eastAsia="Times New Roman" w:hAnsi="Times New Roman" w:cs="Times New Roman"/>
          <w:sz w:val="28"/>
          <w:szCs w:val="28"/>
        </w:rPr>
        <w:t>, Khoa học và Công nghệ</w:t>
      </w:r>
      <w:r w:rsidR="00403C38" w:rsidRPr="002B4250">
        <w:rPr>
          <w:rFonts w:ascii="Times New Roman" w:eastAsia="Times New Roman" w:hAnsi="Times New Roman" w:cs="Times New Roman"/>
          <w:sz w:val="28"/>
          <w:szCs w:val="28"/>
        </w:rPr>
        <w:t xml:space="preserve"> và</w:t>
      </w:r>
      <w:r w:rsidRPr="00A35C05">
        <w:rPr>
          <w:rFonts w:ascii="Times New Roman" w:eastAsia="Times New Roman" w:hAnsi="Times New Roman" w:cs="Times New Roman"/>
          <w:sz w:val="28"/>
          <w:szCs w:val="28"/>
        </w:rPr>
        <w:t xml:space="preserve"> Công Thương. Nhiều HTX đã được hỗ trợ ứng dụng công nghệ cao vào sản xuất, qua đó từng bước nâng cao chất lượng sản phẩm, tăng hiệu quả sản xuất kinh doanh và đáp ứng yêu cầu thị trường.</w:t>
      </w:r>
    </w:p>
    <w:p w14:paraId="6B3B2954" w14:textId="310D3416" w:rsidR="006810D7" w:rsidRPr="002B4250" w:rsidRDefault="00A35C05" w:rsidP="002B4250">
      <w:pP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Nhìn chung, công tác nâng cao năng lực, nhận thức cho thành viên và người lao động trong HTX trên địa bàn</w:t>
      </w:r>
      <w:r w:rsidR="003D7324" w:rsidRPr="002B4250">
        <w:rPr>
          <w:rFonts w:ascii="Times New Roman" w:eastAsia="Times New Roman" w:hAnsi="Times New Roman" w:cs="Times New Roman"/>
          <w:sz w:val="28"/>
          <w:szCs w:val="28"/>
        </w:rPr>
        <w:t xml:space="preserve"> 03 tỉnh,</w:t>
      </w:r>
      <w:r w:rsidRPr="00A35C05">
        <w:rPr>
          <w:rFonts w:ascii="Times New Roman" w:eastAsia="Times New Roman" w:hAnsi="Times New Roman" w:cs="Times New Roman"/>
          <w:sz w:val="28"/>
          <w:szCs w:val="28"/>
        </w:rPr>
        <w:t xml:space="preserve"> thành phố đã đạt được nhiều kết quả tích cực, với quy mô đào tạo ngày càng mở rộng, nội dung thiết thực, gắn với nhu cầu thực tiễn. Qua đó, năng lực quản lý, điều hành của đội ngũ cán bộ HTX từng bước được nâng cao, nhận thức của thành viên được cải thiện rõ rệt, góp phần thúc đẩy khu vực KTTT phát triển ổn định và bền vững.</w:t>
      </w:r>
    </w:p>
    <w:p w14:paraId="2372433D" w14:textId="77777777" w:rsidR="00246332" w:rsidRPr="002B4250" w:rsidRDefault="00397EE4" w:rsidP="002B4250">
      <w:pPr>
        <w:spacing w:after="120"/>
        <w:ind w:firstLine="567"/>
        <w:jc w:val="both"/>
        <w:rPr>
          <w:rFonts w:ascii="Times New Roman" w:eastAsia="Times New Roman" w:hAnsi="Times New Roman" w:cs="Times New Roman"/>
          <w:i/>
          <w:sz w:val="28"/>
          <w:szCs w:val="28"/>
        </w:rPr>
      </w:pPr>
      <w:r w:rsidRPr="002B4250">
        <w:rPr>
          <w:rFonts w:ascii="Times New Roman" w:eastAsia="Times New Roman" w:hAnsi="Times New Roman" w:cs="Times New Roman"/>
          <w:i/>
          <w:sz w:val="28"/>
          <w:szCs w:val="28"/>
        </w:rPr>
        <w:t>b</w:t>
      </w:r>
      <w:r w:rsidR="000D74DC" w:rsidRPr="002B4250">
        <w:rPr>
          <w:rFonts w:ascii="Times New Roman" w:eastAsia="Times New Roman" w:hAnsi="Times New Roman" w:cs="Times New Roman"/>
          <w:i/>
          <w:sz w:val="28"/>
          <w:szCs w:val="28"/>
        </w:rPr>
        <w:t xml:space="preserve">) Đối với công chức, viên chức của các cơ quan quản lý nhà nước về KTTT, Liên minh </w:t>
      </w:r>
      <w:r w:rsidRPr="002B4250">
        <w:rPr>
          <w:rFonts w:ascii="Times New Roman" w:eastAsia="Times New Roman" w:hAnsi="Times New Roman" w:cs="Times New Roman"/>
          <w:i/>
          <w:sz w:val="28"/>
          <w:szCs w:val="28"/>
        </w:rPr>
        <w:t>Hợp tác xã</w:t>
      </w:r>
      <w:r w:rsidR="000D74DC" w:rsidRPr="002B4250">
        <w:rPr>
          <w:rFonts w:ascii="Times New Roman" w:eastAsia="Times New Roman" w:hAnsi="Times New Roman" w:cs="Times New Roman"/>
          <w:i/>
          <w:sz w:val="28"/>
          <w:szCs w:val="28"/>
        </w:rPr>
        <w:t>, các hiệp hội, đoàn thể, tổ chức chính trị - xã hội</w:t>
      </w:r>
    </w:p>
    <w:p w14:paraId="07C3932D" w14:textId="4444EE2E" w:rsidR="00397EE4" w:rsidRPr="00397EE4" w:rsidRDefault="00397EE4" w:rsidP="002B4250">
      <w:pPr>
        <w:spacing w:after="120"/>
        <w:ind w:firstLine="567"/>
        <w:jc w:val="both"/>
        <w:rPr>
          <w:rFonts w:ascii="Times New Roman" w:eastAsia="Times New Roman" w:hAnsi="Times New Roman" w:cs="Times New Roman"/>
          <w:i/>
          <w:sz w:val="28"/>
          <w:szCs w:val="28"/>
        </w:rPr>
      </w:pPr>
      <w:r w:rsidRPr="00397EE4">
        <w:rPr>
          <w:rFonts w:ascii="Times New Roman" w:eastAsia="Times New Roman" w:hAnsi="Times New Roman" w:cs="Times New Roman"/>
          <w:sz w:val="28"/>
          <w:szCs w:val="28"/>
        </w:rPr>
        <w:t>Thực hiện Quyết định số 3371/QĐ-UBND ngày 23/11/2021 của Ủy ban nhân dân tỉnh Sóc Trăng về phê duyệt kế hoạch đào tạo, bồi dưỡng cán bộ, công chức, viên chức năm 2022, cơ quan thường trực Ban Chỉ đạo phát triển kinh tế tập thể tỉnh đã chủ động phối hợp với Công ty Cổ phần Đào tạo và Tư vấn Đấu thầu Đất Việt tổ chức lớp bồi dưỡng kiến thức quản lý nhà nước về KTTT</w:t>
      </w:r>
      <w:r w:rsidRPr="002B4250">
        <w:rPr>
          <w:rFonts w:ascii="Times New Roman" w:eastAsia="Times New Roman" w:hAnsi="Times New Roman" w:cs="Times New Roman"/>
          <w:sz w:val="28"/>
          <w:szCs w:val="28"/>
        </w:rPr>
        <w:t xml:space="preserve">, </w:t>
      </w:r>
      <w:r w:rsidRPr="00397EE4">
        <w:rPr>
          <w:rFonts w:ascii="Times New Roman" w:eastAsia="Times New Roman" w:hAnsi="Times New Roman" w:cs="Times New Roman"/>
          <w:sz w:val="28"/>
          <w:szCs w:val="28"/>
        </w:rPr>
        <w:t>HTX.</w:t>
      </w:r>
    </w:p>
    <w:p w14:paraId="3F4DDBA3" w14:textId="77777777" w:rsidR="001914D7" w:rsidRPr="002B4250" w:rsidRDefault="00397EE4" w:rsidP="002B4250">
      <w:pPr>
        <w:spacing w:after="120"/>
        <w:ind w:firstLine="567"/>
        <w:jc w:val="both"/>
        <w:rPr>
          <w:rFonts w:ascii="Times New Roman" w:eastAsia="Times New Roman" w:hAnsi="Times New Roman" w:cs="Times New Roman"/>
          <w:sz w:val="28"/>
          <w:szCs w:val="28"/>
        </w:rPr>
      </w:pPr>
      <w:r w:rsidRPr="00397EE4">
        <w:rPr>
          <w:rFonts w:ascii="Times New Roman" w:eastAsia="Times New Roman" w:hAnsi="Times New Roman" w:cs="Times New Roman"/>
          <w:sz w:val="28"/>
          <w:szCs w:val="28"/>
        </w:rPr>
        <w:t xml:space="preserve">Lớp bồi dưỡng được tổ chức trong thời gian 03 ngày, với sự tham gia của 60 học viên là cán bộ, công chức, viên chức thuộc các </w:t>
      </w:r>
      <w:r w:rsidR="00246332" w:rsidRPr="002B4250">
        <w:rPr>
          <w:rFonts w:ascii="Times New Roman" w:eastAsia="Times New Roman" w:hAnsi="Times New Roman" w:cs="Times New Roman"/>
          <w:sz w:val="28"/>
          <w:szCs w:val="28"/>
        </w:rPr>
        <w:t>Sở</w:t>
      </w:r>
      <w:r w:rsidRPr="00397EE4">
        <w:rPr>
          <w:rFonts w:ascii="Times New Roman" w:eastAsia="Times New Roman" w:hAnsi="Times New Roman" w:cs="Times New Roman"/>
          <w:sz w:val="28"/>
          <w:szCs w:val="28"/>
        </w:rPr>
        <w:t xml:space="preserve">, ngành và Ủy ban nhân dân </w:t>
      </w:r>
      <w:r w:rsidR="00246332" w:rsidRPr="002B4250">
        <w:rPr>
          <w:rFonts w:ascii="Times New Roman" w:eastAsia="Times New Roman" w:hAnsi="Times New Roman" w:cs="Times New Roman"/>
          <w:sz w:val="28"/>
          <w:szCs w:val="28"/>
        </w:rPr>
        <w:t>cấp huyện</w:t>
      </w:r>
      <w:r w:rsidRPr="00397EE4">
        <w:rPr>
          <w:rFonts w:ascii="Times New Roman" w:eastAsia="Times New Roman" w:hAnsi="Times New Roman" w:cs="Times New Roman"/>
          <w:sz w:val="28"/>
          <w:szCs w:val="28"/>
        </w:rPr>
        <w:t xml:space="preserve"> trực tiếp phụ trách lĩnh vực KTTT, HTX. Tổng kinh phí thực hiện trên 70 triệu đồng từ nguồn ngân sách tỉnh.</w:t>
      </w:r>
    </w:p>
    <w:p w14:paraId="7F5F6E11" w14:textId="4C504AAE" w:rsidR="00397EE4" w:rsidRPr="00397EE4" w:rsidRDefault="00397EE4" w:rsidP="002B4250">
      <w:pPr>
        <w:spacing w:after="120"/>
        <w:ind w:firstLine="567"/>
        <w:jc w:val="both"/>
        <w:rPr>
          <w:rFonts w:ascii="Times New Roman" w:eastAsia="Times New Roman" w:hAnsi="Times New Roman" w:cs="Times New Roman"/>
          <w:sz w:val="28"/>
          <w:szCs w:val="28"/>
        </w:rPr>
      </w:pPr>
      <w:r w:rsidRPr="00397EE4">
        <w:rPr>
          <w:rFonts w:ascii="Times New Roman" w:eastAsia="Times New Roman" w:hAnsi="Times New Roman" w:cs="Times New Roman"/>
          <w:sz w:val="28"/>
          <w:szCs w:val="28"/>
        </w:rPr>
        <w:t>Nội dung chương trình gồm 06 chuyên đề trọng tâm, tập trung vào các vấn đề về quản lý nhà nước, công tác hậu kiểm và thúc đẩy chuyển đổi số trong khu vực KTTT, HTX. Thông qua lớp bồi dưỡng, trình độ chuyên môn và năng lực thực thi nhiệm vụ của đội ngũ cán bộ, công chức, viên chức làm công tác quản lý nhà nước về KTTT, HTX được nâng lên rõ rệt, góp phần đáp ứng yêu cầu nhiệm vụ trong tình hình mới.</w:t>
      </w:r>
    </w:p>
    <w:p w14:paraId="1C04D59E" w14:textId="4A4010EB" w:rsidR="006810D7" w:rsidRPr="002B4250" w:rsidRDefault="001914D7"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3.</w:t>
      </w:r>
      <w:r w:rsidR="000D74DC" w:rsidRPr="002B4250">
        <w:rPr>
          <w:rFonts w:ascii="Times New Roman" w:eastAsia="Times New Roman" w:hAnsi="Times New Roman" w:cs="Times New Roman"/>
          <w:b/>
          <w:sz w:val="28"/>
          <w:szCs w:val="28"/>
        </w:rPr>
        <w:t xml:space="preserve"> Xây dựng hệ thống thông tin dữ liệu, tuyên truyền, hỗ trợ về KTTT:</w:t>
      </w:r>
    </w:p>
    <w:p w14:paraId="77A2899A" w14:textId="77777777" w:rsidR="00FC3A0A" w:rsidRPr="00FC3A0A" w:rsidRDefault="00FC3A0A" w:rsidP="002B4250">
      <w:pPr>
        <w:spacing w:after="120"/>
        <w:ind w:firstLine="567"/>
        <w:jc w:val="both"/>
        <w:rPr>
          <w:rFonts w:ascii="Times New Roman" w:eastAsia="Times New Roman" w:hAnsi="Times New Roman" w:cs="Times New Roman"/>
          <w:sz w:val="28"/>
          <w:szCs w:val="28"/>
        </w:rPr>
      </w:pPr>
      <w:r w:rsidRPr="00FC3A0A">
        <w:rPr>
          <w:rFonts w:ascii="Times New Roman" w:eastAsia="Times New Roman" w:hAnsi="Times New Roman" w:cs="Times New Roman"/>
          <w:sz w:val="28"/>
          <w:szCs w:val="28"/>
        </w:rPr>
        <w:lastRenderedPageBreak/>
        <w:t>Năm 2020, thông qua Dự án Phát triển doanh nghiệp nhỏ và vừa tỉnh Sóc Trăng, địa phương đã triển khai thiết kế và vận hành thử nghiệm ứng dụng web hỗ trợ phát triển hợp tác xã (HTX) với sự tham gia thí điểm của 15 HTX. Ứng dụng được xây dựng trên cơ sở bám sát nhu cầu thực tiễn của HTX và thành viên, bảo đảm tính phù hợp và khả năng ứng dụng cao trong hoạt động sản xuất, kinh doanh.</w:t>
      </w:r>
    </w:p>
    <w:p w14:paraId="3185CA9D" w14:textId="77777777" w:rsidR="00FC3A0A" w:rsidRPr="00FC3A0A" w:rsidRDefault="00FC3A0A" w:rsidP="002B4250">
      <w:pPr>
        <w:spacing w:after="120"/>
        <w:ind w:firstLine="567"/>
        <w:jc w:val="both"/>
        <w:rPr>
          <w:rFonts w:ascii="Times New Roman" w:eastAsia="Times New Roman" w:hAnsi="Times New Roman" w:cs="Times New Roman"/>
          <w:sz w:val="28"/>
          <w:szCs w:val="28"/>
        </w:rPr>
      </w:pPr>
      <w:r w:rsidRPr="00FC3A0A">
        <w:rPr>
          <w:rFonts w:ascii="Times New Roman" w:eastAsia="Times New Roman" w:hAnsi="Times New Roman" w:cs="Times New Roman"/>
          <w:sz w:val="28"/>
          <w:szCs w:val="28"/>
        </w:rPr>
        <w:t>Thông qua nền tảng này, các HTX được hỗ trợ tiếp cận và cập nhật kịp thời các thông tin quan trọng như: chính sách, pháp luật, dự báo thời tiết, thông tin thị trường, cũng như các kinh nghiệm sản xuất, kinh doanh hiệu quả. Đồng thời, ứng dụng còn góp phần hình thành môi trường chia sẻ, tổng hợp dữ liệu giữa các HTX, hỗ trợ kết nối cung – cầu và từng bước thúc đẩy ứng dụng công nghệ số trong hoạt động của khu vực kinh tế tập thể.</w:t>
      </w:r>
    </w:p>
    <w:p w14:paraId="74BAB1A3" w14:textId="77777777" w:rsidR="00FC3A0A" w:rsidRPr="00FC3A0A" w:rsidRDefault="00FC3A0A" w:rsidP="002B4250">
      <w:pPr>
        <w:spacing w:after="120"/>
        <w:ind w:firstLine="567"/>
        <w:jc w:val="both"/>
        <w:rPr>
          <w:rFonts w:ascii="Times New Roman" w:eastAsia="Times New Roman" w:hAnsi="Times New Roman" w:cs="Times New Roman"/>
          <w:sz w:val="28"/>
          <w:szCs w:val="28"/>
        </w:rPr>
      </w:pPr>
      <w:r w:rsidRPr="00FC3A0A">
        <w:rPr>
          <w:rFonts w:ascii="Times New Roman" w:eastAsia="Times New Roman" w:hAnsi="Times New Roman" w:cs="Times New Roman"/>
          <w:sz w:val="28"/>
          <w:szCs w:val="28"/>
        </w:rPr>
        <w:t>Việc triển khai thí điểm ứng dụng đã tạo tiền đề quan trọng trong thúc đẩy chuyển đổi số đối với HTX, góp phần nâng cao năng lực tiếp cận thông tin, mở rộng thị trường và cải thiện hiệu quả hoạt động sản xuất, kinh doanh của các HTX trên địa bàn tỉnh.</w:t>
      </w:r>
    </w:p>
    <w:p w14:paraId="7231D0E0" w14:textId="77777777" w:rsidR="00647F87" w:rsidRPr="002B4250" w:rsidRDefault="00647F87"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4.</w:t>
      </w:r>
      <w:r w:rsidR="000D74DC" w:rsidRPr="002B4250">
        <w:rPr>
          <w:rFonts w:ascii="Times New Roman" w:eastAsia="Times New Roman" w:hAnsi="Times New Roman" w:cs="Times New Roman"/>
          <w:b/>
          <w:sz w:val="28"/>
          <w:szCs w:val="28"/>
        </w:rPr>
        <w:t xml:space="preserve"> Xúc tiến thương mại, mở rộng thị trường:</w:t>
      </w:r>
    </w:p>
    <w:p w14:paraId="1FC098B4" w14:textId="77777777" w:rsidR="002C685A" w:rsidRPr="002B4250" w:rsidRDefault="002C685A" w:rsidP="002B4250">
      <w:pPr>
        <w:spacing w:after="120"/>
        <w:ind w:firstLine="567"/>
        <w:jc w:val="both"/>
        <w:rPr>
          <w:rFonts w:ascii="Times New Roman" w:eastAsia="Times New Roman" w:hAnsi="Times New Roman" w:cs="Times New Roman"/>
          <w:i/>
          <w:iCs/>
          <w:sz w:val="28"/>
          <w:szCs w:val="28"/>
        </w:rPr>
      </w:pPr>
      <w:r w:rsidRPr="002B4250">
        <w:rPr>
          <w:rFonts w:ascii="Times New Roman" w:eastAsia="Times New Roman" w:hAnsi="Times New Roman" w:cs="Times New Roman"/>
          <w:i/>
          <w:iCs/>
          <w:sz w:val="28"/>
          <w:szCs w:val="28"/>
        </w:rPr>
        <w:t xml:space="preserve">a) </w:t>
      </w:r>
      <w:r w:rsidR="00647F87" w:rsidRPr="00647F87">
        <w:rPr>
          <w:rFonts w:ascii="Times New Roman" w:eastAsia="Times New Roman" w:hAnsi="Times New Roman" w:cs="Times New Roman"/>
          <w:i/>
          <w:iCs/>
          <w:sz w:val="28"/>
          <w:szCs w:val="28"/>
        </w:rPr>
        <w:t>Tại thành phố Cần Thơ</w:t>
      </w:r>
    </w:p>
    <w:p w14:paraId="73E12BB0" w14:textId="34BF08C7" w:rsidR="00647F87" w:rsidRPr="00647F87" w:rsidRDefault="00647F87" w:rsidP="002B4250">
      <w:pPr>
        <w:spacing w:after="120"/>
        <w:ind w:firstLine="567"/>
        <w:jc w:val="both"/>
        <w:rPr>
          <w:rFonts w:ascii="Times New Roman" w:eastAsia="Times New Roman" w:hAnsi="Times New Roman" w:cs="Times New Roman"/>
          <w:sz w:val="28"/>
          <w:szCs w:val="28"/>
        </w:rPr>
      </w:pPr>
      <w:r w:rsidRPr="00647F87">
        <w:rPr>
          <w:rFonts w:ascii="Times New Roman" w:eastAsia="Times New Roman" w:hAnsi="Times New Roman" w:cs="Times New Roman"/>
          <w:sz w:val="28"/>
          <w:szCs w:val="28"/>
        </w:rPr>
        <w:t xml:space="preserve">Liên minh </w:t>
      </w:r>
      <w:r w:rsidRPr="002B4250">
        <w:rPr>
          <w:rFonts w:ascii="Times New Roman" w:eastAsia="Times New Roman" w:hAnsi="Times New Roman" w:cs="Times New Roman"/>
          <w:sz w:val="28"/>
          <w:szCs w:val="28"/>
        </w:rPr>
        <w:t>Hợp tác xã</w:t>
      </w:r>
      <w:r w:rsidRPr="00647F87">
        <w:rPr>
          <w:rFonts w:ascii="Times New Roman" w:eastAsia="Times New Roman" w:hAnsi="Times New Roman" w:cs="Times New Roman"/>
          <w:sz w:val="28"/>
          <w:szCs w:val="28"/>
        </w:rPr>
        <w:t xml:space="preserve"> thành phố đã chủ động phối hợp với các đơn vị liên quan triển khai nhiều hoạt động xúc tiến thương mại, kết nối cung cầu và hỗ trợ tiêu thụ sản phẩm cho các HTX.</w:t>
      </w:r>
      <w:r w:rsidRPr="002B4250">
        <w:rPr>
          <w:rFonts w:ascii="Times New Roman" w:eastAsia="Times New Roman" w:hAnsi="Times New Roman" w:cs="Times New Roman"/>
          <w:sz w:val="28"/>
          <w:szCs w:val="28"/>
        </w:rPr>
        <w:t xml:space="preserve"> </w:t>
      </w:r>
      <w:r w:rsidRPr="00647F87">
        <w:rPr>
          <w:rFonts w:ascii="Times New Roman" w:eastAsia="Times New Roman" w:hAnsi="Times New Roman" w:cs="Times New Roman"/>
          <w:sz w:val="28"/>
          <w:szCs w:val="28"/>
        </w:rPr>
        <w:t>Cụ thể, đã phối hợp tổ chức Chương trình bán hàng ưu đãi “Tết Ất Tỵ năm 2025”, qua đó tiêu thụ hơn 1.000 sản phẩm chất lượng của các HTX với giá ưu đãi cho cán bộ, công chức, viên chức và người dân trên địa bàn. Đồng thời, hỗ trợ 04 HTX tham gia các hội nghị kết nối giao thương, xúc tiến thương mại, cũng như các chương trình thúc đẩy ứng dụng công nghệ, đổi mới sáng tạo và chuyển đổi số trong hoạt động của HTX.</w:t>
      </w:r>
    </w:p>
    <w:p w14:paraId="1B471B24" w14:textId="220C0629" w:rsidR="00647F87" w:rsidRPr="002B4250" w:rsidRDefault="00647F87" w:rsidP="002B4250">
      <w:pPr>
        <w:spacing w:after="120"/>
        <w:ind w:firstLine="567"/>
        <w:jc w:val="both"/>
        <w:rPr>
          <w:rFonts w:ascii="Times New Roman" w:eastAsia="Times New Roman" w:hAnsi="Times New Roman" w:cs="Times New Roman"/>
          <w:sz w:val="28"/>
          <w:szCs w:val="28"/>
        </w:rPr>
      </w:pPr>
      <w:r w:rsidRPr="00647F87">
        <w:rPr>
          <w:rFonts w:ascii="Times New Roman" w:eastAsia="Times New Roman" w:hAnsi="Times New Roman" w:cs="Times New Roman"/>
          <w:sz w:val="28"/>
          <w:szCs w:val="28"/>
        </w:rPr>
        <w:t xml:space="preserve">Ngoài ra, Liên minh HTX thành phố đã tổ chức phổ biến quy chế vay vốn từ Quỹ Hỗ trợ phát triển </w:t>
      </w:r>
      <w:r w:rsidRPr="002B4250">
        <w:rPr>
          <w:rFonts w:ascii="Times New Roman" w:eastAsia="Times New Roman" w:hAnsi="Times New Roman" w:cs="Times New Roman"/>
          <w:sz w:val="28"/>
          <w:szCs w:val="28"/>
        </w:rPr>
        <w:t xml:space="preserve">hợp tác xã </w:t>
      </w:r>
      <w:r w:rsidRPr="00647F87">
        <w:rPr>
          <w:rFonts w:ascii="Times New Roman" w:eastAsia="Times New Roman" w:hAnsi="Times New Roman" w:cs="Times New Roman"/>
          <w:sz w:val="28"/>
          <w:szCs w:val="28"/>
        </w:rPr>
        <w:t>Việt Nam, qua đó giúp các HTX có nhu cầu tiếp cận và kết nối nguồn vốn phục vụ sản xuất, kinh doanh. Hoạt động kết nối thông tin cung – cầu cũng được triển khai hiệu quả thông qua nhóm Zalo với gần 140 HTX thành viên tham gia, tạo điều kiện để các HTX trao đổi, tìm kiếm đối tác và tiêu thụ sản phẩm.</w:t>
      </w:r>
      <w:r w:rsidRPr="002B4250">
        <w:rPr>
          <w:rFonts w:ascii="Times New Roman" w:eastAsia="Times New Roman" w:hAnsi="Times New Roman" w:cs="Times New Roman"/>
          <w:sz w:val="28"/>
          <w:szCs w:val="28"/>
        </w:rPr>
        <w:t xml:space="preserve"> </w:t>
      </w:r>
      <w:r w:rsidRPr="00647F87">
        <w:rPr>
          <w:rFonts w:ascii="Times New Roman" w:eastAsia="Times New Roman" w:hAnsi="Times New Roman" w:cs="Times New Roman"/>
          <w:sz w:val="28"/>
          <w:szCs w:val="28"/>
        </w:rPr>
        <w:t>Bên cạnh đó, điểm trưng bày và giới thiệu sản phẩm tại trụ sở Liên minh HTX hiện thu hút 15 HTX và 09 sản phẩm OCOP tham gia, góp phần quảng bá sản phẩm và kết nối với các doanh nghiệp, đối tác trong và ngoài thành phố.</w:t>
      </w:r>
    </w:p>
    <w:p w14:paraId="425509E4" w14:textId="3CA15002" w:rsidR="002C685A" w:rsidRPr="002B4250" w:rsidRDefault="002C685A" w:rsidP="002B4250">
      <w:pPr>
        <w:spacing w:after="120"/>
        <w:ind w:firstLine="567"/>
        <w:jc w:val="both"/>
        <w:rPr>
          <w:rFonts w:ascii="Times New Roman" w:eastAsia="Times New Roman" w:hAnsi="Times New Roman" w:cs="Times New Roman"/>
          <w:i/>
          <w:iCs/>
          <w:sz w:val="28"/>
          <w:szCs w:val="28"/>
        </w:rPr>
      </w:pPr>
      <w:r w:rsidRPr="002B4250">
        <w:rPr>
          <w:rFonts w:ascii="Times New Roman" w:eastAsia="Times New Roman" w:hAnsi="Times New Roman" w:cs="Times New Roman"/>
          <w:i/>
          <w:iCs/>
          <w:sz w:val="28"/>
          <w:szCs w:val="28"/>
        </w:rPr>
        <w:t>b) Tại tỉnh Sóc Trăng</w:t>
      </w:r>
    </w:p>
    <w:p w14:paraId="047C429F" w14:textId="02CB8348" w:rsidR="002C685A" w:rsidRPr="002C685A" w:rsidRDefault="002C685A" w:rsidP="002B4250">
      <w:pPr>
        <w:spacing w:after="120"/>
        <w:ind w:firstLine="567"/>
        <w:jc w:val="both"/>
        <w:rPr>
          <w:rFonts w:ascii="Times New Roman" w:eastAsia="Times New Roman" w:hAnsi="Times New Roman" w:cs="Times New Roman"/>
          <w:sz w:val="28"/>
          <w:szCs w:val="28"/>
        </w:rPr>
      </w:pPr>
      <w:r w:rsidRPr="002C685A">
        <w:rPr>
          <w:rFonts w:ascii="Times New Roman" w:eastAsia="Times New Roman" w:hAnsi="Times New Roman" w:cs="Times New Roman"/>
          <w:sz w:val="28"/>
          <w:szCs w:val="28"/>
        </w:rPr>
        <w:t>Nhằm tạo điều kiện cho các HTX nâng cao năng lực xúc tiến thương mại và mở rộng thị trường tiêu thụ sản phẩm, hằng năm tỉnh đã tích cực hỗ trợ các HTX tham gia các hoạt động trưng bày, giới thiệu sản phẩm tại các hội nghị, hội chợ trong và ngoài khu vực; đồng thời tư vấn về marketing, kỹ thuật, vật tư và tổ chức các hội nghị liên kết giữa doanh nghiệp với HTX trong tiêu thụ sản phẩm.</w:t>
      </w:r>
    </w:p>
    <w:p w14:paraId="20B5F539" w14:textId="77777777" w:rsidR="007E22CB" w:rsidRPr="002B4250" w:rsidRDefault="002C685A" w:rsidP="002B4250">
      <w:pPr>
        <w:spacing w:after="120"/>
        <w:ind w:firstLine="567"/>
        <w:jc w:val="both"/>
        <w:rPr>
          <w:rFonts w:ascii="Times New Roman" w:eastAsia="Times New Roman" w:hAnsi="Times New Roman" w:cs="Times New Roman"/>
          <w:sz w:val="28"/>
          <w:szCs w:val="28"/>
        </w:rPr>
      </w:pPr>
      <w:r w:rsidRPr="002C685A">
        <w:rPr>
          <w:rFonts w:ascii="Times New Roman" w:eastAsia="Times New Roman" w:hAnsi="Times New Roman" w:cs="Times New Roman"/>
          <w:sz w:val="28"/>
          <w:szCs w:val="28"/>
        </w:rPr>
        <w:lastRenderedPageBreak/>
        <w:t xml:space="preserve">Trong khuôn khổ Chương trình cấp quốc gia về xúc tiến thương mại và các hội chợ chuyên đề khu vực kinh tế KTTT, HTX giai đoạn 2022–2024, tỉnh đã chỉ đạo Liên minh </w:t>
      </w:r>
      <w:r w:rsidR="004A5CF8" w:rsidRPr="002B4250">
        <w:rPr>
          <w:rFonts w:ascii="Times New Roman" w:eastAsia="Times New Roman" w:hAnsi="Times New Roman" w:cs="Times New Roman"/>
          <w:sz w:val="28"/>
          <w:szCs w:val="28"/>
        </w:rPr>
        <w:t xml:space="preserve">Hợp tác xã tỉnh </w:t>
      </w:r>
      <w:r w:rsidRPr="002C685A">
        <w:rPr>
          <w:rFonts w:ascii="Times New Roman" w:eastAsia="Times New Roman" w:hAnsi="Times New Roman" w:cs="Times New Roman"/>
          <w:sz w:val="28"/>
          <w:szCs w:val="28"/>
        </w:rPr>
        <w:t xml:space="preserve">phối hợp với Sở Công Thương tổ chức cho 33 lượt HTX tham gia trưng bày, giới thiệu 59 sản phẩm đặc trưng và sản phẩm OCOP, với tổng kinh phí thực hiện 415 triệu đồng từ ngân sách tỉnh. Bên cạnh đó, ngành Công Thương tiếp tục phát huy vai trò đầu mối trong việc cung cấp thông tin, vận động doanh nghiệp và HTX tham gia các hội nghị, hội thảo, chương trình đào tạo, tập huấn và các hoạt động xúc tiến thương mại, thương mại điện tử do Trung ương và các địa phương tổ chức. Riêng năm 2024, tỉnh đã hỗ trợ 03 HTX tham gia Diễn đàn, Hội chợ Hàng Việt Nam xuất khẩu tại </w:t>
      </w:r>
      <w:r w:rsidR="007E22CB" w:rsidRPr="002B4250">
        <w:rPr>
          <w:rFonts w:ascii="Times New Roman" w:eastAsia="Times New Roman" w:hAnsi="Times New Roman" w:cs="Times New Roman"/>
          <w:sz w:val="28"/>
          <w:szCs w:val="28"/>
        </w:rPr>
        <w:t>t</w:t>
      </w:r>
      <w:r w:rsidRPr="002C685A">
        <w:rPr>
          <w:rFonts w:ascii="Times New Roman" w:eastAsia="Times New Roman" w:hAnsi="Times New Roman" w:cs="Times New Roman"/>
          <w:sz w:val="28"/>
          <w:szCs w:val="28"/>
        </w:rPr>
        <w:t>hành phố Hồ Chí Minh.</w:t>
      </w:r>
    </w:p>
    <w:p w14:paraId="678B30E6" w14:textId="0A047FBC" w:rsidR="002C685A" w:rsidRPr="002B4250" w:rsidRDefault="007E22CB"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Ngoài ra</w:t>
      </w:r>
      <w:r w:rsidR="002C685A" w:rsidRPr="002C685A">
        <w:rPr>
          <w:rFonts w:ascii="Times New Roman" w:eastAsia="Times New Roman" w:hAnsi="Times New Roman" w:cs="Times New Roman"/>
          <w:sz w:val="28"/>
          <w:szCs w:val="28"/>
        </w:rPr>
        <w:t xml:space="preserve">, công tác phát triển thương mại điện tử được quan tâm đẩy mạnh. Tỉnh đã hỗ trợ 17 HTX và 01 đơn vị trực thuộc HTX tham gia Sàn giao dịch thương mại điện tử tỉnh Sóc Trăng, góp phần thúc đẩy tiêu thụ sản phẩm trên nền tảng số. </w:t>
      </w:r>
      <w:r w:rsidRPr="002B4250">
        <w:rPr>
          <w:rFonts w:ascii="Times New Roman" w:eastAsia="Times New Roman" w:hAnsi="Times New Roman" w:cs="Times New Roman"/>
          <w:sz w:val="28"/>
          <w:szCs w:val="28"/>
        </w:rPr>
        <w:t>Song song đó</w:t>
      </w:r>
      <w:r w:rsidR="002C685A" w:rsidRPr="002C685A">
        <w:rPr>
          <w:rFonts w:ascii="Times New Roman" w:eastAsia="Times New Roman" w:hAnsi="Times New Roman" w:cs="Times New Roman"/>
          <w:sz w:val="28"/>
          <w:szCs w:val="28"/>
        </w:rPr>
        <w:t>, từ nguồn kinh phí khuyến công, tỉnh đã hỗ trợ một số HTX ứng dụng máy móc, thiết bị tiên tiến vào sản xuất, với tổng kinh phí 1.159,9 triệu đồng (trong đó ngân sách tỉnh hỗ trợ 514,5 triệu đồng, HTX đối ứng 645,4 triệu đồng), qua đó nâng cao năng suất, chất lượng sản phẩm và khả năng cạnh tranh trên thị trường.</w:t>
      </w:r>
    </w:p>
    <w:p w14:paraId="492189EC" w14:textId="68B13C78" w:rsidR="00AA3861" w:rsidRPr="002B4250" w:rsidRDefault="00AA3861" w:rsidP="002B4250">
      <w:pPr>
        <w:spacing w:after="120"/>
        <w:ind w:firstLine="567"/>
        <w:jc w:val="both"/>
        <w:rPr>
          <w:rFonts w:ascii="Times New Roman" w:eastAsia="Times New Roman" w:hAnsi="Times New Roman" w:cs="Times New Roman"/>
          <w:i/>
          <w:iCs/>
          <w:sz w:val="28"/>
          <w:szCs w:val="28"/>
        </w:rPr>
      </w:pPr>
      <w:r w:rsidRPr="002B4250">
        <w:rPr>
          <w:rFonts w:ascii="Times New Roman" w:eastAsia="Times New Roman" w:hAnsi="Times New Roman" w:cs="Times New Roman"/>
          <w:i/>
          <w:iCs/>
          <w:sz w:val="28"/>
          <w:szCs w:val="28"/>
        </w:rPr>
        <w:t>c) Tại tỉnh Hậu Giang</w:t>
      </w:r>
    </w:p>
    <w:p w14:paraId="03C340EE" w14:textId="77777777" w:rsidR="004401F1" w:rsidRPr="002B4250" w:rsidRDefault="000B78D2" w:rsidP="002B4250">
      <w:pPr>
        <w:spacing w:after="120"/>
        <w:ind w:firstLine="567"/>
        <w:jc w:val="both"/>
        <w:rPr>
          <w:rFonts w:ascii="Times New Roman" w:eastAsia="Times New Roman" w:hAnsi="Times New Roman" w:cs="Times New Roman"/>
          <w:sz w:val="28"/>
          <w:szCs w:val="28"/>
        </w:rPr>
      </w:pPr>
      <w:r w:rsidRPr="000B78D2">
        <w:rPr>
          <w:rFonts w:ascii="Times New Roman" w:eastAsia="Times New Roman" w:hAnsi="Times New Roman" w:cs="Times New Roman"/>
          <w:sz w:val="28"/>
          <w:szCs w:val="28"/>
        </w:rPr>
        <w:t xml:space="preserve">Liên minh </w:t>
      </w:r>
      <w:r w:rsidRPr="002B4250">
        <w:rPr>
          <w:rFonts w:ascii="Times New Roman" w:eastAsia="Times New Roman" w:hAnsi="Times New Roman" w:cs="Times New Roman"/>
          <w:sz w:val="28"/>
          <w:szCs w:val="28"/>
        </w:rPr>
        <w:t>Hợp tác xã</w:t>
      </w:r>
      <w:r w:rsidRPr="000B78D2">
        <w:rPr>
          <w:rFonts w:ascii="Times New Roman" w:eastAsia="Times New Roman" w:hAnsi="Times New Roman" w:cs="Times New Roman"/>
          <w:sz w:val="28"/>
          <w:szCs w:val="28"/>
        </w:rPr>
        <w:t xml:space="preserve"> tỉnh đã tích cực triển khai các hoạt động xúc tiến thương mại theo kế hoạch của Liên minh </w:t>
      </w:r>
      <w:r w:rsidR="00B554B6" w:rsidRPr="002B4250">
        <w:rPr>
          <w:rFonts w:ascii="Times New Roman" w:eastAsia="Times New Roman" w:hAnsi="Times New Roman" w:cs="Times New Roman"/>
          <w:sz w:val="28"/>
          <w:szCs w:val="28"/>
        </w:rPr>
        <w:t>Hợp tác xã</w:t>
      </w:r>
      <w:r w:rsidRPr="000B78D2">
        <w:rPr>
          <w:rFonts w:ascii="Times New Roman" w:eastAsia="Times New Roman" w:hAnsi="Times New Roman" w:cs="Times New Roman"/>
          <w:sz w:val="28"/>
          <w:szCs w:val="28"/>
        </w:rPr>
        <w:t xml:space="preserve"> Việt Nam, đồng thời chủ động phối hợp với các địa phương trong cả nước để mở rộng thị trường tiêu thụ sản phẩm cho HTX.</w:t>
      </w:r>
    </w:p>
    <w:p w14:paraId="51607798" w14:textId="77777777" w:rsidR="004401F1" w:rsidRPr="002B4250" w:rsidRDefault="000B78D2" w:rsidP="002B4250">
      <w:pPr>
        <w:spacing w:after="120"/>
        <w:ind w:firstLine="567"/>
        <w:jc w:val="both"/>
        <w:rPr>
          <w:rFonts w:ascii="Times New Roman" w:eastAsia="Times New Roman" w:hAnsi="Times New Roman" w:cs="Times New Roman"/>
          <w:sz w:val="28"/>
          <w:szCs w:val="28"/>
        </w:rPr>
      </w:pPr>
      <w:r w:rsidRPr="000B78D2">
        <w:rPr>
          <w:rFonts w:ascii="Times New Roman" w:eastAsia="Times New Roman" w:hAnsi="Times New Roman" w:cs="Times New Roman"/>
          <w:sz w:val="28"/>
          <w:szCs w:val="28"/>
        </w:rPr>
        <w:t>Trong giai đoạn triển khai, tỉnh đã tham gia tổ chức thành công 02 kỳ hội chợ tại tỉnh Bạc Liêu và thành phố Hà Nội; đồng thời phối hợp tổ chức 02 hội nghị xúc tiến thương mại, kết nối tiêu thụ sản phẩm tại tỉnh Đắk Nông và tỉnh Nghệ An. Thông qua các hoạt động này, nhiều sản phẩm đặc trưng của HTX địa phương như gạo, trà mãng cầu, rượu truyền thống, đông trùng hạ thảo</w:t>
      </w:r>
      <w:r w:rsidR="004401F1" w:rsidRPr="002B4250">
        <w:rPr>
          <w:rFonts w:ascii="Times New Roman" w:eastAsia="Times New Roman" w:hAnsi="Times New Roman" w:cs="Times New Roman"/>
          <w:sz w:val="28"/>
          <w:szCs w:val="28"/>
        </w:rPr>
        <w:t>,</w:t>
      </w:r>
      <w:r w:rsidRPr="000B78D2">
        <w:rPr>
          <w:rFonts w:ascii="Times New Roman" w:eastAsia="Times New Roman" w:hAnsi="Times New Roman" w:cs="Times New Roman"/>
          <w:sz w:val="28"/>
          <w:szCs w:val="28"/>
        </w:rPr>
        <w:t>… đã được quảng bá rộng rãi và tiếp cận thị trường mới.</w:t>
      </w:r>
    </w:p>
    <w:p w14:paraId="4F6201DD" w14:textId="35448329" w:rsidR="002C685A" w:rsidRPr="00647F87" w:rsidRDefault="000B78D2" w:rsidP="002B4250">
      <w:pPr>
        <w:spacing w:after="120"/>
        <w:ind w:firstLine="567"/>
        <w:jc w:val="both"/>
        <w:rPr>
          <w:rFonts w:ascii="Times New Roman" w:eastAsia="Times New Roman" w:hAnsi="Times New Roman" w:cs="Times New Roman"/>
          <w:sz w:val="28"/>
          <w:szCs w:val="28"/>
        </w:rPr>
      </w:pPr>
      <w:r w:rsidRPr="000B78D2">
        <w:rPr>
          <w:rFonts w:ascii="Times New Roman" w:eastAsia="Times New Roman" w:hAnsi="Times New Roman" w:cs="Times New Roman"/>
          <w:sz w:val="28"/>
          <w:szCs w:val="28"/>
        </w:rPr>
        <w:t xml:space="preserve">Ngoài ra, Liên minh </w:t>
      </w:r>
      <w:r w:rsidR="004401F1" w:rsidRPr="002B4250">
        <w:rPr>
          <w:rFonts w:ascii="Times New Roman" w:eastAsia="Times New Roman" w:hAnsi="Times New Roman" w:cs="Times New Roman"/>
          <w:sz w:val="28"/>
          <w:szCs w:val="28"/>
        </w:rPr>
        <w:t>Hợp tác xã</w:t>
      </w:r>
      <w:r w:rsidRPr="000B78D2">
        <w:rPr>
          <w:rFonts w:ascii="Times New Roman" w:eastAsia="Times New Roman" w:hAnsi="Times New Roman" w:cs="Times New Roman"/>
          <w:sz w:val="28"/>
          <w:szCs w:val="28"/>
        </w:rPr>
        <w:t xml:space="preserve"> tỉnh tiếp tục phát huy vai trò đầu mối trong việc nhận ký gửi và giới thiệu sản phẩm của các HTX tại cửa hàng trưng bày của đơn vị. Nhiều sản phẩm tiêu biểu như</w:t>
      </w:r>
      <w:r w:rsidR="004401F1" w:rsidRPr="002B4250">
        <w:rPr>
          <w:rFonts w:ascii="Times New Roman" w:eastAsia="Times New Roman" w:hAnsi="Times New Roman" w:cs="Times New Roman"/>
          <w:sz w:val="28"/>
          <w:szCs w:val="28"/>
        </w:rPr>
        <w:t>:</w:t>
      </w:r>
      <w:r w:rsidRPr="000B78D2">
        <w:rPr>
          <w:rFonts w:ascii="Times New Roman" w:eastAsia="Times New Roman" w:hAnsi="Times New Roman" w:cs="Times New Roman"/>
          <w:sz w:val="28"/>
          <w:szCs w:val="28"/>
        </w:rPr>
        <w:t xml:space="preserve"> gạo sạch Vị Thủy, gạo Hương Quê, gạo Nàng Chăng, rượu lão tửu Út Tây</w:t>
      </w:r>
      <w:r w:rsidR="004401F1" w:rsidRPr="002B4250">
        <w:rPr>
          <w:rFonts w:ascii="Times New Roman" w:eastAsia="Times New Roman" w:hAnsi="Times New Roman" w:cs="Times New Roman"/>
          <w:sz w:val="28"/>
          <w:szCs w:val="28"/>
        </w:rPr>
        <w:t>,</w:t>
      </w:r>
      <w:r w:rsidRPr="000B78D2">
        <w:rPr>
          <w:rFonts w:ascii="Times New Roman" w:eastAsia="Times New Roman" w:hAnsi="Times New Roman" w:cs="Times New Roman"/>
          <w:sz w:val="28"/>
          <w:szCs w:val="28"/>
        </w:rPr>
        <w:t>… được giới thiệu, quảng bá thường xuyên, góp phần nâng cao giá trị sản phẩm và mở rộng kênh tiêu thụ cho các HTX trên địa bàn.</w:t>
      </w:r>
    </w:p>
    <w:p w14:paraId="38B4270B" w14:textId="77777777" w:rsidR="002647E4" w:rsidRPr="002B4250" w:rsidRDefault="002647E4"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5.</w:t>
      </w:r>
      <w:r w:rsidR="000D74DC" w:rsidRPr="002B4250">
        <w:rPr>
          <w:rFonts w:ascii="Times New Roman" w:eastAsia="Times New Roman" w:hAnsi="Times New Roman" w:cs="Times New Roman"/>
          <w:b/>
          <w:sz w:val="28"/>
          <w:szCs w:val="28"/>
        </w:rPr>
        <w:t xml:space="preserve"> Hỗ trợ đầu tư kết cấu hạ tầng và chế biến sản phẩm</w:t>
      </w:r>
    </w:p>
    <w:p w14:paraId="57F289DC" w14:textId="77777777" w:rsidR="002647E4"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Thực hiện Quyết định số 167/QĐ-TTg ngày 03/02/2021 của Thủ tướng Chính phủ phê duyệt Đề án “Lựa chọn, hoàn thiện, nhân rộng mô hình HTX kiểu mới hiệu quả tại các địa phương trên cả nước giai đoạn 2021 - 2025”, từ nguồn vốn Chương trình mục tiêu quốc gia xây dựng nông thôn mới giai đoạn 2021 - 2025, tỉnh </w:t>
      </w:r>
      <w:r w:rsidR="002647E4" w:rsidRPr="002B4250">
        <w:rPr>
          <w:rFonts w:ascii="Times New Roman" w:eastAsia="Times New Roman" w:hAnsi="Times New Roman" w:cs="Times New Roman"/>
          <w:sz w:val="28"/>
          <w:szCs w:val="28"/>
        </w:rPr>
        <w:t xml:space="preserve">Sóc Trăng đã </w:t>
      </w:r>
      <w:r w:rsidRPr="002B4250">
        <w:rPr>
          <w:rFonts w:ascii="Times New Roman" w:eastAsia="Times New Roman" w:hAnsi="Times New Roman" w:cs="Times New Roman"/>
          <w:sz w:val="28"/>
          <w:szCs w:val="28"/>
        </w:rPr>
        <w:t>hỗ trợ đầu tư kết cấu hạ tầng và chế biến sản phẩm cho 05 HTX, với tổng mức đầu tư trên 8,8 tỷ đồng.</w:t>
      </w:r>
    </w:p>
    <w:p w14:paraId="67C83036" w14:textId="77777777" w:rsidR="002647E4"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lastRenderedPageBreak/>
        <w:t xml:space="preserve">Thực hiện Quyết định số 919/QĐ-TTg ngày 01/8/2022 của Thủ tướng Chính phủ, Ủy ban nhân dân tỉnh </w:t>
      </w:r>
      <w:r w:rsidR="002647E4" w:rsidRPr="002B4250">
        <w:rPr>
          <w:rFonts w:ascii="Times New Roman" w:eastAsia="Times New Roman" w:hAnsi="Times New Roman" w:cs="Times New Roman"/>
          <w:sz w:val="28"/>
          <w:szCs w:val="28"/>
        </w:rPr>
        <w:t xml:space="preserve">Sóc Trăng </w:t>
      </w:r>
      <w:r w:rsidRPr="002B4250">
        <w:rPr>
          <w:rFonts w:ascii="Times New Roman" w:eastAsia="Times New Roman" w:hAnsi="Times New Roman" w:cs="Times New Roman"/>
          <w:sz w:val="28"/>
          <w:szCs w:val="28"/>
        </w:rPr>
        <w:t xml:space="preserve">đã ban hành Kế hoạch số 170/KH-UBND ngày 30/11/2022 về việc thực hiện Chương trình mỗi xã một sản phẩm (OCOP) tỉnh Sóc Trăng giai đoạn 2023-2025. Qua đó, góp phần phát triển kinh tế nông thôn theo hướng phát triển nội sinh và gia tăng giá trị; phát triển sản phẩm và các hình thức tổ chức sản xuất, kinh doanh theo hướng gia tăng lợi ích cho cộng đồng. Tính đến nay, toàn tỉnh có </w:t>
      </w:r>
      <w:r w:rsidR="00921232" w:rsidRPr="002B4250">
        <w:rPr>
          <w:rFonts w:ascii="Times New Roman" w:eastAsia="Times New Roman" w:hAnsi="Times New Roman" w:cs="Times New Roman"/>
          <w:sz w:val="28"/>
          <w:szCs w:val="28"/>
        </w:rPr>
        <w:t>30</w:t>
      </w:r>
      <w:r w:rsidRPr="002B4250">
        <w:rPr>
          <w:rFonts w:ascii="Times New Roman" w:eastAsia="Times New Roman" w:hAnsi="Times New Roman" w:cs="Times New Roman"/>
          <w:sz w:val="28"/>
          <w:szCs w:val="28"/>
        </w:rPr>
        <w:t xml:space="preserve"> sản phẩm của 2</w:t>
      </w:r>
      <w:r w:rsidR="00921232" w:rsidRPr="002B4250">
        <w:rPr>
          <w:rFonts w:ascii="Times New Roman" w:eastAsia="Times New Roman" w:hAnsi="Times New Roman" w:cs="Times New Roman"/>
          <w:sz w:val="28"/>
          <w:szCs w:val="28"/>
        </w:rPr>
        <w:t>4</w:t>
      </w:r>
      <w:r w:rsidRPr="002B4250">
        <w:rPr>
          <w:rFonts w:ascii="Times New Roman" w:eastAsia="Times New Roman" w:hAnsi="Times New Roman" w:cs="Times New Roman"/>
          <w:sz w:val="28"/>
          <w:szCs w:val="28"/>
        </w:rPr>
        <w:t xml:space="preserve"> HTX đạt chuẩn OCOP; trong đó, có 6 sản phẩm đạt 4 sao và </w:t>
      </w:r>
      <w:r w:rsidR="00921232" w:rsidRPr="002B4250">
        <w:rPr>
          <w:rFonts w:ascii="Times New Roman" w:eastAsia="Times New Roman" w:hAnsi="Times New Roman" w:cs="Times New Roman"/>
          <w:sz w:val="28"/>
          <w:szCs w:val="28"/>
        </w:rPr>
        <w:t>24</w:t>
      </w:r>
      <w:r w:rsidRPr="002B4250">
        <w:rPr>
          <w:rFonts w:ascii="Times New Roman" w:eastAsia="Times New Roman" w:hAnsi="Times New Roman" w:cs="Times New Roman"/>
          <w:sz w:val="28"/>
          <w:szCs w:val="28"/>
        </w:rPr>
        <w:t xml:space="preserve"> sản phẩm đạt 3 sao.</w:t>
      </w:r>
      <w:r w:rsidR="00921232" w:rsidRPr="002B4250">
        <w:rPr>
          <w:rFonts w:ascii="Times New Roman" w:eastAsia="Times New Roman" w:hAnsi="Times New Roman" w:cs="Times New Roman"/>
          <w:sz w:val="28"/>
          <w:szCs w:val="28"/>
        </w:rPr>
        <w:t xml:space="preserve"> Bên cạnh, ngành nông nghiệp</w:t>
      </w:r>
      <w:r w:rsidR="002647E4" w:rsidRPr="002B4250">
        <w:rPr>
          <w:rFonts w:ascii="Times New Roman" w:eastAsia="Times New Roman" w:hAnsi="Times New Roman" w:cs="Times New Roman"/>
          <w:sz w:val="28"/>
          <w:szCs w:val="28"/>
        </w:rPr>
        <w:t xml:space="preserve"> và môi trường</w:t>
      </w:r>
      <w:r w:rsidR="00921232" w:rsidRPr="002B4250">
        <w:rPr>
          <w:rFonts w:ascii="Times New Roman" w:eastAsia="Times New Roman" w:hAnsi="Times New Roman" w:cs="Times New Roman"/>
          <w:sz w:val="28"/>
          <w:szCs w:val="28"/>
        </w:rPr>
        <w:t xml:space="preserve"> tỉnh còn hỗ trợ tư vấn xây dựng câu chuyện sản phẩm, bao bì, tài liệu bướm tuyên truyền cho 04 HTX có sản phẩm OCOP đạt 04 sao; hỗ trợ tư vấn chứng nhận đạt HACCP/ISO cho 01 HTX.</w:t>
      </w:r>
    </w:p>
    <w:p w14:paraId="6CDC01AB" w14:textId="77777777" w:rsidR="002647E4" w:rsidRPr="002B4250" w:rsidRDefault="002647E4"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6.</w:t>
      </w:r>
      <w:r w:rsidR="000D74DC" w:rsidRPr="002B4250">
        <w:rPr>
          <w:rFonts w:ascii="Times New Roman" w:eastAsia="Times New Roman" w:hAnsi="Times New Roman" w:cs="Times New Roman"/>
          <w:b/>
          <w:sz w:val="28"/>
          <w:szCs w:val="28"/>
        </w:rPr>
        <w:t xml:space="preserve"> Hỗ trợ ứng dụng khoa học, kỹ thuật và công nghệ mớ</w:t>
      </w:r>
      <w:r w:rsidRPr="002B4250">
        <w:rPr>
          <w:rFonts w:ascii="Times New Roman" w:eastAsia="Times New Roman" w:hAnsi="Times New Roman" w:cs="Times New Roman"/>
          <w:b/>
          <w:sz w:val="28"/>
          <w:szCs w:val="28"/>
        </w:rPr>
        <w:t>i</w:t>
      </w:r>
    </w:p>
    <w:p w14:paraId="67B0D038" w14:textId="52AD5F6F" w:rsidR="00030618"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Ngành khoa học và công nghệ tỉnh</w:t>
      </w:r>
      <w:r w:rsidR="002647E4" w:rsidRPr="002B4250">
        <w:rPr>
          <w:rFonts w:ascii="Times New Roman" w:eastAsia="Times New Roman" w:hAnsi="Times New Roman" w:cs="Times New Roman"/>
          <w:sz w:val="28"/>
          <w:szCs w:val="28"/>
        </w:rPr>
        <w:t xml:space="preserve"> Sóc Trăng</w:t>
      </w:r>
      <w:r w:rsidRPr="002B4250">
        <w:rPr>
          <w:rFonts w:ascii="Times New Roman" w:eastAsia="Times New Roman" w:hAnsi="Times New Roman" w:cs="Times New Roman"/>
          <w:sz w:val="28"/>
          <w:szCs w:val="28"/>
        </w:rPr>
        <w:t xml:space="preserve"> đã hỗ trợ cho các HTX xây dựng các mô hình ứng dụng khoa học công nghệ trong sản xuất kinh doanh; hướng dẫn lập các thủ tục hồ sơ để đề nghị cơ quan chức năng cấp mã số vùng trồng, nhãn mác hàng hoá, tem truy xuất nguồn gốc,... cho các sản phẩm đạt các tiêu chuẩn theo quy định. Theo đó, tỉnh hỗ trợ cho 07 HTX tham gia thực hiện 03 đề tài, dự án khoa học và công nghệ cấp tỉnh, hỗ trợ 04 HTX đăng ký bảo hộ quyền sở hữu công nghiệp trong nước đối với nhãn hiệu (trong đó có 02 nhãn hiệu tập thể), với tổng kinh phí hỗ trợ trên 10,7 tỷ đồng; đồng thời quyết định cho HTX nông sản hữu cơ Samiki (thị xã Vĩnh Châu) sử dụng chỉ dẫn địa lý “Vĩnh Châu” cho sản phẩm hành tím của tỉnh Sóc Trăng</w:t>
      </w:r>
      <w:r w:rsidR="00030618" w:rsidRPr="002B4250">
        <w:rPr>
          <w:rFonts w:ascii="Times New Roman" w:eastAsia="Times New Roman" w:hAnsi="Times New Roman" w:cs="Times New Roman"/>
          <w:sz w:val="28"/>
          <w:szCs w:val="28"/>
        </w:rPr>
        <w:t>.</w:t>
      </w:r>
    </w:p>
    <w:p w14:paraId="0530EB55" w14:textId="23BBA91C" w:rsidR="006810D7"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Triển khai Kế hoạch số 86/KH-UBND ngày 24/7/2020 của Ủy ban nhân dân tỉnh Sóc Trăng về thực hiện Đề án triển khai, áp dụng và quản lý hệ thống truy xuất nguồn gốc trên địa bàn tỉnh Sóc Trăng giai đoạn 2020 - 2025 và định hướng đến năm 2030, Sở Khoa học và Công nghệ </w:t>
      </w:r>
      <w:r w:rsidR="00F32644" w:rsidRPr="002B4250">
        <w:rPr>
          <w:rFonts w:ascii="Times New Roman" w:eastAsia="Times New Roman" w:hAnsi="Times New Roman" w:cs="Times New Roman"/>
          <w:sz w:val="28"/>
          <w:szCs w:val="28"/>
        </w:rPr>
        <w:t xml:space="preserve">tỉnh </w:t>
      </w:r>
      <w:r w:rsidRPr="002B4250">
        <w:rPr>
          <w:rFonts w:ascii="Times New Roman" w:eastAsia="Times New Roman" w:hAnsi="Times New Roman" w:cs="Times New Roman"/>
          <w:sz w:val="28"/>
          <w:szCs w:val="28"/>
        </w:rPr>
        <w:t>đã tổ chức khóa đào tạo “Áp dụng mã số mã vạch, truy xuất nguồn gốc nhằm xây dựng thương hiệu và kết nối chuỗi cung ứng trong bối cảnh hội nhập kinh tế quốc tế” có 59 đại biểu tham dự; trong đó, có 07 đại biểu đến từ 04 HTX</w:t>
      </w:r>
      <w:r w:rsidR="00C40963" w:rsidRPr="002B4250">
        <w:rPr>
          <w:rFonts w:ascii="Times New Roman" w:eastAsia="Times New Roman" w:hAnsi="Times New Roman" w:cs="Times New Roman"/>
          <w:sz w:val="28"/>
          <w:szCs w:val="28"/>
        </w:rPr>
        <w:t>.</w:t>
      </w:r>
      <w:r w:rsidRPr="002B4250">
        <w:rPr>
          <w:rFonts w:ascii="Times New Roman" w:eastAsia="Times New Roman" w:hAnsi="Times New Roman" w:cs="Times New Roman"/>
          <w:sz w:val="28"/>
          <w:szCs w:val="28"/>
        </w:rPr>
        <w:t xml:space="preserve"> Theo đó, đến </w:t>
      </w:r>
      <w:r w:rsidR="00822E7B" w:rsidRPr="002B4250">
        <w:rPr>
          <w:rFonts w:ascii="Times New Roman" w:eastAsia="Times New Roman" w:hAnsi="Times New Roman" w:cs="Times New Roman"/>
          <w:sz w:val="28"/>
          <w:szCs w:val="28"/>
        </w:rPr>
        <w:t>cuối năm 2025</w:t>
      </w:r>
      <w:r w:rsidR="00030618" w:rsidRPr="002B4250">
        <w:rPr>
          <w:rFonts w:ascii="Times New Roman" w:eastAsia="Times New Roman" w:hAnsi="Times New Roman" w:cs="Times New Roman"/>
          <w:sz w:val="28"/>
          <w:szCs w:val="28"/>
        </w:rPr>
        <w:t xml:space="preserve"> đã quyết định hỗ</w:t>
      </w:r>
      <w:r w:rsidRPr="002B4250">
        <w:rPr>
          <w:rFonts w:ascii="Times New Roman" w:eastAsia="Times New Roman" w:hAnsi="Times New Roman" w:cs="Times New Roman"/>
          <w:sz w:val="28"/>
          <w:szCs w:val="28"/>
        </w:rPr>
        <w:t xml:space="preserve"> trợ 05 HTX triển khai, áp dụng hệ thống truy xuất nguồn gốc với tổng kinh phí hỗ trợ 74,8 triệu đồng. </w:t>
      </w:r>
    </w:p>
    <w:p w14:paraId="7BE5DDBB" w14:textId="77777777" w:rsidR="00F32644"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Ngoài ra, tỉnh </w:t>
      </w:r>
      <w:r w:rsidR="00F32644" w:rsidRPr="002B4250">
        <w:rPr>
          <w:rFonts w:ascii="Times New Roman" w:eastAsia="Times New Roman" w:hAnsi="Times New Roman" w:cs="Times New Roman"/>
          <w:sz w:val="28"/>
          <w:szCs w:val="28"/>
        </w:rPr>
        <w:t xml:space="preserve">Sóc Trăng </w:t>
      </w:r>
      <w:r w:rsidRPr="002B4250">
        <w:rPr>
          <w:rFonts w:ascii="Times New Roman" w:eastAsia="Times New Roman" w:hAnsi="Times New Roman" w:cs="Times New Roman"/>
          <w:sz w:val="28"/>
          <w:szCs w:val="28"/>
        </w:rPr>
        <w:t>đã chỉ đạo Sở Khoa học và Công nghệ tổ chức khảo sát nhu cầu đăng ký hỗ trợ xây dựng, áp dụng và chứng nhận đạt tiêu chuẩn VietGAP</w:t>
      </w:r>
      <w:r w:rsidR="00822E7B" w:rsidRPr="002B4250">
        <w:rPr>
          <w:rFonts w:ascii="Times New Roman" w:eastAsia="Times New Roman" w:hAnsi="Times New Roman" w:cs="Times New Roman"/>
          <w:sz w:val="28"/>
          <w:szCs w:val="28"/>
        </w:rPr>
        <w:t xml:space="preserve"> và GlobalGAP;</w:t>
      </w:r>
      <w:r w:rsidRPr="002B4250">
        <w:rPr>
          <w:rFonts w:ascii="Times New Roman" w:eastAsia="Times New Roman" w:hAnsi="Times New Roman" w:cs="Times New Roman"/>
          <w:sz w:val="28"/>
          <w:szCs w:val="28"/>
        </w:rPr>
        <w:t xml:space="preserve"> </w:t>
      </w:r>
      <w:r w:rsidR="00822E7B" w:rsidRPr="002B4250">
        <w:rPr>
          <w:rFonts w:ascii="Times New Roman" w:eastAsia="Times New Roman" w:hAnsi="Times New Roman" w:cs="Times New Roman"/>
          <w:sz w:val="28"/>
          <w:szCs w:val="28"/>
        </w:rPr>
        <w:t>thực hiện</w:t>
      </w:r>
      <w:r w:rsidRPr="002B4250">
        <w:rPr>
          <w:rFonts w:ascii="Times New Roman" w:eastAsia="Times New Roman" w:hAnsi="Times New Roman" w:cs="Times New Roman"/>
          <w:sz w:val="28"/>
          <w:szCs w:val="28"/>
        </w:rPr>
        <w:t xml:space="preserve"> hỗ trợ 12 lượt HTX, 01 THT các nội dung có liên quan công bố hợp quy, tự công bố; xây dựng, áp dụng, chứng nhận hệ thống quản lý tiên tiến, công cụ cải tiến năng suất cơ bản, với tổng kinh phí trên 530,2 triệu đồng. </w:t>
      </w:r>
    </w:p>
    <w:p w14:paraId="513F17AC" w14:textId="77777777" w:rsidR="00F32644" w:rsidRPr="002B4250" w:rsidRDefault="00F32644"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b/>
          <w:bCs/>
          <w:sz w:val="28"/>
          <w:szCs w:val="28"/>
        </w:rPr>
        <w:t>7.</w:t>
      </w:r>
      <w:r w:rsidRPr="002B4250">
        <w:rPr>
          <w:rFonts w:ascii="Times New Roman" w:eastAsia="Times New Roman" w:hAnsi="Times New Roman" w:cs="Times New Roman"/>
          <w:sz w:val="28"/>
          <w:szCs w:val="28"/>
        </w:rPr>
        <w:t xml:space="preserve"> </w:t>
      </w:r>
      <w:r w:rsidR="000D74DC" w:rsidRPr="002B4250">
        <w:rPr>
          <w:rFonts w:ascii="Times New Roman" w:eastAsia="Times New Roman" w:hAnsi="Times New Roman" w:cs="Times New Roman"/>
          <w:b/>
          <w:sz w:val="28"/>
          <w:szCs w:val="28"/>
        </w:rPr>
        <w:t>Hỗ trợ tiếp cận vốn và Quỹ hỗ trợ phát triển HTX</w:t>
      </w:r>
    </w:p>
    <w:p w14:paraId="114A94D9" w14:textId="77777777" w:rsidR="00F32644"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Triển khai thực hiện Nghị định số 55/2015/NĐ-CP ngày 09/6/2015 và Nghị định số 116/2018/NĐ-CP ngày 07/9/2018 của Chính phủ, Ngân hàng Nhà nước Việt Nam Chi nhánh khu vực 14 đã chỉ đạo các tổ chức tín dụng tăng cường hỗ trợ, cung ứng các sản phẩm dịch vụ ngân hàng cho các tổ chức KTTT, HTX; đẩy </w:t>
      </w:r>
      <w:r w:rsidRPr="002B4250">
        <w:rPr>
          <w:rFonts w:ascii="Times New Roman" w:eastAsia="Times New Roman" w:hAnsi="Times New Roman" w:cs="Times New Roman"/>
          <w:sz w:val="28"/>
          <w:szCs w:val="28"/>
        </w:rPr>
        <w:lastRenderedPageBreak/>
        <w:t xml:space="preserve">mạnh công tác tuyên truyền, triển khai có hiệu quả các gói tín dụng, chương trình hỗ trợ lãi suất, từ đó làm tăng khả năng tiếp cận vốn tín dụng của </w:t>
      </w:r>
      <w:r w:rsidR="00822E7B" w:rsidRPr="002B4250">
        <w:rPr>
          <w:rFonts w:ascii="Times New Roman" w:eastAsia="Times New Roman" w:hAnsi="Times New Roman" w:cs="Times New Roman"/>
          <w:sz w:val="28"/>
          <w:szCs w:val="28"/>
        </w:rPr>
        <w:t>HTX</w:t>
      </w:r>
      <w:r w:rsidRPr="002B4250">
        <w:rPr>
          <w:rFonts w:ascii="Times New Roman" w:eastAsia="Times New Roman" w:hAnsi="Times New Roman" w:cs="Times New Roman"/>
          <w:sz w:val="28"/>
          <w:szCs w:val="28"/>
        </w:rPr>
        <w:t xml:space="preserve">. </w:t>
      </w:r>
    </w:p>
    <w:p w14:paraId="27411F87" w14:textId="56C18225" w:rsidR="00E236DC" w:rsidRPr="002B4250" w:rsidRDefault="00F32644"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sz w:val="28"/>
          <w:szCs w:val="28"/>
        </w:rPr>
        <w:t>Từ nguồn vốn Quỹ hỗ trợ phát triển hợp tác xã tỉnh Sóc Trăng, tỉnh đã hỗ trợ 12 HTX vay, với tổng dư nợ 4,91 tỷ đồng (chiếm 94,73% tổng nguồn vốn). Ngoài ra, t</w:t>
      </w:r>
      <w:r w:rsidR="000D74DC" w:rsidRPr="002B4250">
        <w:rPr>
          <w:rFonts w:ascii="Times New Roman" w:eastAsia="Times New Roman" w:hAnsi="Times New Roman" w:cs="Times New Roman"/>
          <w:sz w:val="28"/>
          <w:szCs w:val="28"/>
        </w:rPr>
        <w:t>ừ nguồn vốn Quỹ hỗ trợ nông dân</w:t>
      </w:r>
      <w:r w:rsidRPr="002B4250">
        <w:rPr>
          <w:rFonts w:ascii="Times New Roman" w:eastAsia="Times New Roman" w:hAnsi="Times New Roman" w:cs="Times New Roman"/>
          <w:sz w:val="28"/>
          <w:szCs w:val="28"/>
        </w:rPr>
        <w:t xml:space="preserve"> tỉnh Sóc Trăng</w:t>
      </w:r>
      <w:r w:rsidR="000D74DC" w:rsidRPr="002B4250">
        <w:rPr>
          <w:rFonts w:ascii="Times New Roman" w:eastAsia="Times New Roman" w:hAnsi="Times New Roman" w:cs="Times New Roman"/>
          <w:sz w:val="28"/>
          <w:szCs w:val="28"/>
        </w:rPr>
        <w:t xml:space="preserve">, tỉnh đã hỗ trợ cho 427 hộ vay (trong đó có thành viên HTX, THT), với tổng dư nợ là 18,95 tỷ đồng. Tại các địa phương, Ban Thường vụ Hội Nông dân tỉnh đã chỉ đạo Hội Nông dân cấp huyện, xã tham mưu cho các cấp ủy Đảng và phối hợp với Ủy ban nhân dân cùng cấp bình xét cho 864 hộ vay, với tổng </w:t>
      </w:r>
      <w:r w:rsidR="006C488C">
        <w:rPr>
          <w:rFonts w:ascii="Times New Roman" w:eastAsia="Times New Roman" w:hAnsi="Times New Roman" w:cs="Times New Roman"/>
          <w:sz w:val="28"/>
          <w:szCs w:val="28"/>
        </w:rPr>
        <w:t>dư</w:t>
      </w:r>
      <w:bookmarkStart w:id="0" w:name="_GoBack"/>
      <w:bookmarkEnd w:id="0"/>
      <w:r w:rsidR="000D74DC" w:rsidRPr="002B4250">
        <w:rPr>
          <w:rFonts w:ascii="Times New Roman" w:eastAsia="Times New Roman" w:hAnsi="Times New Roman" w:cs="Times New Roman"/>
          <w:sz w:val="28"/>
          <w:szCs w:val="28"/>
        </w:rPr>
        <w:t xml:space="preserve"> nợ là 25,58 tỷ đồng để phát triển sản xuất kinh tế hộ gia đình như: Chăn nuôi, trồng lúa, cây ăn trái. Qua đó, mang lại hiệu quả tích cực, góp phần phát triển kinh tế - xã hội và xây dựng nông thôn mới tại địa phương. </w:t>
      </w:r>
    </w:p>
    <w:p w14:paraId="3596DF8D" w14:textId="77777777" w:rsidR="00BE65DE" w:rsidRPr="002B4250" w:rsidRDefault="00BE65DE"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b/>
          <w:sz w:val="28"/>
          <w:szCs w:val="28"/>
        </w:rPr>
        <w:t>8.</w:t>
      </w:r>
      <w:r w:rsidR="000D74DC" w:rsidRPr="002B4250">
        <w:rPr>
          <w:rFonts w:ascii="Times New Roman" w:eastAsia="Times New Roman" w:hAnsi="Times New Roman" w:cs="Times New Roman"/>
          <w:b/>
          <w:sz w:val="28"/>
          <w:szCs w:val="28"/>
        </w:rPr>
        <w:t xml:space="preserve"> Chính sách hỗ trợ, ưu đãi đối với các HTX nông nghiệp</w:t>
      </w:r>
    </w:p>
    <w:p w14:paraId="03E35B5A" w14:textId="315F0177" w:rsidR="006810D7" w:rsidRPr="002B4250" w:rsidRDefault="00BE65DE"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i/>
          <w:iCs/>
          <w:sz w:val="28"/>
          <w:szCs w:val="28"/>
        </w:rPr>
        <w:t>a)</w:t>
      </w:r>
      <w:r w:rsidRPr="002B4250">
        <w:rPr>
          <w:rFonts w:ascii="Times New Roman" w:eastAsia="Times New Roman" w:hAnsi="Times New Roman" w:cs="Times New Roman"/>
          <w:sz w:val="28"/>
          <w:szCs w:val="28"/>
        </w:rPr>
        <w:t xml:space="preserve"> </w:t>
      </w:r>
      <w:r w:rsidR="000D74DC" w:rsidRPr="002B4250">
        <w:rPr>
          <w:rFonts w:ascii="Times New Roman" w:eastAsia="Times New Roman" w:hAnsi="Times New Roman" w:cs="Times New Roman"/>
          <w:i/>
          <w:sz w:val="28"/>
          <w:szCs w:val="28"/>
        </w:rPr>
        <w:t>Về chính sách hỗ trợ vốn, giống khi gặp khó khăn do thiên tai, dịch bệnh</w:t>
      </w:r>
    </w:p>
    <w:p w14:paraId="4434476A"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Thực tế, chính sách này tiếp tục được tỉnh thực hiện khá tốt, tập trung hỗ trợ trực tiếp sản xuất nên cơ bản đã giúp cho người dân và thành viên HTX vượt qua khó khăn, ổn định phát triển sản xuất. </w:t>
      </w:r>
    </w:p>
    <w:p w14:paraId="24A47E6F" w14:textId="56B6EF9B" w:rsidR="006810D7" w:rsidRPr="002B4250" w:rsidRDefault="00A70966" w:rsidP="002B4250">
      <w:pPr>
        <w:spacing w:after="120"/>
        <w:ind w:firstLine="567"/>
        <w:jc w:val="both"/>
        <w:rPr>
          <w:rFonts w:ascii="Times New Roman" w:eastAsia="Times New Roman" w:hAnsi="Times New Roman" w:cs="Times New Roman"/>
          <w:i/>
          <w:sz w:val="28"/>
          <w:szCs w:val="28"/>
        </w:rPr>
      </w:pPr>
      <w:r w:rsidRPr="002B4250">
        <w:rPr>
          <w:rFonts w:ascii="Times New Roman" w:eastAsia="Times New Roman" w:hAnsi="Times New Roman" w:cs="Times New Roman"/>
          <w:i/>
          <w:sz w:val="28"/>
          <w:szCs w:val="28"/>
        </w:rPr>
        <w:t>b</w:t>
      </w:r>
      <w:r w:rsidR="000D74DC" w:rsidRPr="002B4250">
        <w:rPr>
          <w:rFonts w:ascii="Times New Roman" w:eastAsia="Times New Roman" w:hAnsi="Times New Roman" w:cs="Times New Roman"/>
          <w:i/>
          <w:sz w:val="28"/>
          <w:szCs w:val="28"/>
        </w:rPr>
        <w:t>) Về chính sách ưu đãi về thuế, phí và lệ phí</w:t>
      </w:r>
    </w:p>
    <w:p w14:paraId="55932265"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HTX được miễn thuế đối với các khoản thu nhập như: thu nhập từ trồng trọt chăn nuôi, nuôi trồng chế biến nông sản, thủy sản,... và được áp dụng thuế suất 10% trong suốt thời gian hoạt động đối với "phần thu nhập của HTX hoạt động trong lĩnh vực nông nghiệp - lâm - diêm - ngư nghiệp không thuộc địa bàn kinh tế - xã hội khó khăn và địa bàn kinh tế - xã hội đặc biệt khó khăn"</w:t>
      </w:r>
      <w:r w:rsidRPr="002B4250">
        <w:rPr>
          <w:rFonts w:ascii="Times New Roman" w:eastAsia="Times New Roman" w:hAnsi="Times New Roman" w:cs="Times New Roman"/>
          <w:sz w:val="28"/>
          <w:szCs w:val="28"/>
          <w:vertAlign w:val="superscript"/>
        </w:rPr>
        <w:footnoteReference w:id="1"/>
      </w:r>
      <w:r w:rsidRPr="002B4250">
        <w:rPr>
          <w:rFonts w:ascii="Times New Roman" w:eastAsia="Times New Roman" w:hAnsi="Times New Roman" w:cs="Times New Roman"/>
          <w:sz w:val="28"/>
          <w:szCs w:val="28"/>
        </w:rPr>
        <w:t>. Ngoài ra, các HTX còn có nhiều ưu đãi về thuế sử dụng đất nông nghiệp, thuế sử dụng đất phi nông nghiệp, thuế tài nguyên, lệ phí môn bài.</w:t>
      </w:r>
    </w:p>
    <w:p w14:paraId="089B4DC4" w14:textId="47516D71" w:rsidR="006810D7" w:rsidRPr="002B4250" w:rsidRDefault="00A70966" w:rsidP="002B4250">
      <w:pPr>
        <w:pBdr>
          <w:top w:val="nil"/>
          <w:left w:val="nil"/>
          <w:bottom w:val="nil"/>
          <w:right w:val="nil"/>
          <w:between w:val="nil"/>
        </w:pBdr>
        <w:spacing w:after="120"/>
        <w:ind w:firstLine="567"/>
        <w:jc w:val="both"/>
        <w:rPr>
          <w:rFonts w:ascii="Times New Roman" w:eastAsia="Times New Roman" w:hAnsi="Times New Roman" w:cs="Times New Roman"/>
          <w:i/>
          <w:sz w:val="28"/>
          <w:szCs w:val="28"/>
        </w:rPr>
      </w:pPr>
      <w:r w:rsidRPr="002B4250">
        <w:rPr>
          <w:rFonts w:ascii="Times New Roman" w:eastAsia="Times New Roman" w:hAnsi="Times New Roman" w:cs="Times New Roman"/>
          <w:i/>
          <w:sz w:val="28"/>
          <w:szCs w:val="28"/>
        </w:rPr>
        <w:t>c</w:t>
      </w:r>
      <w:r w:rsidR="000D74DC" w:rsidRPr="002B4250">
        <w:rPr>
          <w:rFonts w:ascii="Times New Roman" w:eastAsia="Times New Roman" w:hAnsi="Times New Roman" w:cs="Times New Roman"/>
          <w:i/>
          <w:sz w:val="28"/>
          <w:szCs w:val="28"/>
        </w:rPr>
        <w:t>) Về chính sách hỗ trợ liên kết sản xuất và tiêu thụ sản phẩm</w:t>
      </w:r>
    </w:p>
    <w:p w14:paraId="6121C4F8" w14:textId="121FF46A" w:rsidR="00E236DC" w:rsidRPr="002B4250" w:rsidRDefault="000D74DC" w:rsidP="002B4250">
      <w:pPr>
        <w:spacing w:after="120"/>
        <w:ind w:firstLine="567"/>
        <w:jc w:val="both"/>
        <w:rPr>
          <w:rFonts w:ascii="Times New Roman" w:eastAsia="Times New Roman" w:hAnsi="Times New Roman" w:cs="Times New Roman"/>
          <w:i/>
          <w:sz w:val="28"/>
          <w:szCs w:val="28"/>
        </w:rPr>
      </w:pPr>
      <w:r w:rsidRPr="002B4250">
        <w:rPr>
          <w:rFonts w:ascii="Times New Roman" w:eastAsia="Times New Roman" w:hAnsi="Times New Roman" w:cs="Times New Roman"/>
          <w:sz w:val="28"/>
          <w:szCs w:val="28"/>
        </w:rPr>
        <w:t xml:space="preserve">Thực hiện Nghị định số 98/2018/NĐ-CP ngày 05/7/2018 của Chính phủ về chính sách khuyến khích phát triển HTX, liên kết trong sản xuất và tiêu thụ sản phẩm, </w:t>
      </w:r>
      <w:r w:rsidR="00A70966" w:rsidRPr="002B4250">
        <w:rPr>
          <w:rFonts w:ascii="Times New Roman" w:eastAsia="Times New Roman" w:hAnsi="Times New Roman" w:cs="Times New Roman"/>
          <w:sz w:val="28"/>
          <w:szCs w:val="28"/>
        </w:rPr>
        <w:t xml:space="preserve">Ủy ban nhân dân </w:t>
      </w:r>
      <w:r w:rsidRPr="002B4250">
        <w:rPr>
          <w:rFonts w:ascii="Times New Roman" w:eastAsia="Times New Roman" w:hAnsi="Times New Roman" w:cs="Times New Roman"/>
          <w:sz w:val="28"/>
          <w:szCs w:val="28"/>
        </w:rPr>
        <w:t>tỉnh đã ban hành Quyết định số 3095/QĐ-UBND ngày 22/11/2018 về phê duyệt các ngành hàng, sản phẩm khuyến khích, ưu tiên hỗ trợ và phê duyệt hỗ trợ thực hiện liên kết sản xuất với tiêu thụ nông sản trên địa bàn (trong đó có 07 ngành sản phẩm trồng trọt, 02 ngành hàng sản phẩm chăn nuôi và 05 ngành h</w:t>
      </w:r>
      <w:r w:rsidR="003E188F" w:rsidRPr="002B4250">
        <w:rPr>
          <w:rFonts w:ascii="Times New Roman" w:eastAsia="Times New Roman" w:hAnsi="Times New Roman" w:cs="Times New Roman"/>
          <w:sz w:val="28"/>
          <w:szCs w:val="28"/>
        </w:rPr>
        <w:t>àng sản phẩm thủy sản); t</w:t>
      </w:r>
      <w:r w:rsidRPr="002B4250">
        <w:rPr>
          <w:rFonts w:ascii="Times New Roman" w:eastAsia="Times New Roman" w:hAnsi="Times New Roman" w:cs="Times New Roman"/>
          <w:sz w:val="28"/>
          <w:szCs w:val="28"/>
        </w:rPr>
        <w:t xml:space="preserve">oàn tỉnh </w:t>
      </w:r>
      <w:r w:rsidR="00A70966" w:rsidRPr="002B4250">
        <w:rPr>
          <w:rFonts w:ascii="Times New Roman" w:eastAsia="Times New Roman" w:hAnsi="Times New Roman" w:cs="Times New Roman"/>
          <w:sz w:val="28"/>
          <w:szCs w:val="28"/>
        </w:rPr>
        <w:t>trước sáp nhập</w:t>
      </w:r>
      <w:r w:rsidRPr="002B4250">
        <w:rPr>
          <w:rFonts w:ascii="Times New Roman" w:eastAsia="Times New Roman" w:hAnsi="Times New Roman" w:cs="Times New Roman"/>
          <w:sz w:val="28"/>
          <w:szCs w:val="28"/>
        </w:rPr>
        <w:t xml:space="preserve"> có 70 HTX nông nghiệp liên kết với doanh nghiệp ở một hoặc nhiều khâu/công đoạn trong chuỗi giá trị. </w:t>
      </w:r>
      <w:r w:rsidR="009D31C7" w:rsidRPr="002B4250">
        <w:rPr>
          <w:rFonts w:ascii="Times New Roman" w:eastAsia="Times New Roman" w:hAnsi="Times New Roman" w:cs="Times New Roman"/>
          <w:sz w:val="28"/>
          <w:szCs w:val="28"/>
        </w:rPr>
        <w:t>Ngoài ra, trong g</w:t>
      </w:r>
      <w:r w:rsidR="007B4D48" w:rsidRPr="002B4250">
        <w:rPr>
          <w:rFonts w:ascii="Times New Roman" w:eastAsia="Times New Roman" w:hAnsi="Times New Roman" w:cs="Times New Roman"/>
          <w:sz w:val="28"/>
          <w:szCs w:val="28"/>
        </w:rPr>
        <w:t xml:space="preserve">iai đoạn 2021 </w:t>
      </w:r>
      <w:r w:rsidR="00AB723F" w:rsidRPr="002B4250">
        <w:rPr>
          <w:rFonts w:ascii="Times New Roman" w:eastAsia="Times New Roman" w:hAnsi="Times New Roman" w:cs="Times New Roman"/>
          <w:sz w:val="28"/>
          <w:szCs w:val="28"/>
        </w:rPr>
        <w:t>-</w:t>
      </w:r>
      <w:r w:rsidR="007B4D48" w:rsidRPr="002B4250">
        <w:rPr>
          <w:rFonts w:ascii="Times New Roman" w:eastAsia="Times New Roman" w:hAnsi="Times New Roman" w:cs="Times New Roman"/>
          <w:sz w:val="28"/>
          <w:szCs w:val="28"/>
        </w:rPr>
        <w:t xml:space="preserve"> 2025, tỉnh </w:t>
      </w:r>
      <w:r w:rsidR="00A70966" w:rsidRPr="002B4250">
        <w:rPr>
          <w:rFonts w:ascii="Times New Roman" w:eastAsia="Times New Roman" w:hAnsi="Times New Roman" w:cs="Times New Roman"/>
          <w:sz w:val="28"/>
          <w:szCs w:val="28"/>
        </w:rPr>
        <w:t xml:space="preserve">Sóc Trăng </w:t>
      </w:r>
      <w:r w:rsidR="007B4D48" w:rsidRPr="002B4250">
        <w:rPr>
          <w:rFonts w:ascii="Times New Roman" w:eastAsia="Times New Roman" w:hAnsi="Times New Roman" w:cs="Times New Roman"/>
          <w:sz w:val="28"/>
          <w:szCs w:val="28"/>
        </w:rPr>
        <w:t xml:space="preserve">đã thực </w:t>
      </w:r>
      <w:r w:rsidR="00AB723F" w:rsidRPr="002B4250">
        <w:rPr>
          <w:rFonts w:ascii="Times New Roman" w:eastAsia="Times New Roman" w:hAnsi="Times New Roman" w:cs="Times New Roman"/>
          <w:sz w:val="28"/>
          <w:szCs w:val="28"/>
        </w:rPr>
        <w:t xml:space="preserve">hiện </w:t>
      </w:r>
      <w:r w:rsidR="007B4D48" w:rsidRPr="002B4250">
        <w:rPr>
          <w:rFonts w:ascii="Times New Roman" w:eastAsia="Times New Roman" w:hAnsi="Times New Roman" w:cs="Times New Roman"/>
          <w:sz w:val="28"/>
          <w:szCs w:val="28"/>
        </w:rPr>
        <w:t xml:space="preserve">hỗ trợ cho 23 HTX, 06 </w:t>
      </w:r>
      <w:r w:rsidR="00AB723F" w:rsidRPr="002B4250">
        <w:rPr>
          <w:rFonts w:ascii="Times New Roman" w:eastAsia="Times New Roman" w:hAnsi="Times New Roman" w:cs="Times New Roman"/>
          <w:sz w:val="28"/>
          <w:szCs w:val="28"/>
        </w:rPr>
        <w:t>doanh nghiệp</w:t>
      </w:r>
      <w:r w:rsidR="007B4D48" w:rsidRPr="002B4250">
        <w:rPr>
          <w:rFonts w:ascii="Times New Roman" w:eastAsia="Times New Roman" w:hAnsi="Times New Roman" w:cs="Times New Roman"/>
          <w:sz w:val="28"/>
          <w:szCs w:val="28"/>
        </w:rPr>
        <w:t xml:space="preserve">, 01 </w:t>
      </w:r>
      <w:r w:rsidR="00AB723F" w:rsidRPr="002B4250">
        <w:rPr>
          <w:rFonts w:ascii="Times New Roman" w:eastAsia="Times New Roman" w:hAnsi="Times New Roman" w:cs="Times New Roman"/>
          <w:sz w:val="28"/>
          <w:szCs w:val="28"/>
        </w:rPr>
        <w:t>Trung tâm</w:t>
      </w:r>
      <w:r w:rsidR="007B4D48" w:rsidRPr="002B4250">
        <w:rPr>
          <w:rFonts w:ascii="Times New Roman" w:eastAsia="Times New Roman" w:hAnsi="Times New Roman" w:cs="Times New Roman"/>
          <w:sz w:val="28"/>
          <w:szCs w:val="28"/>
        </w:rPr>
        <w:t xml:space="preserve"> Dịch vụ nông nghiệp</w:t>
      </w:r>
      <w:r w:rsidR="00AB723F" w:rsidRPr="002B4250">
        <w:rPr>
          <w:rFonts w:ascii="Times New Roman" w:eastAsia="Times New Roman" w:hAnsi="Times New Roman" w:cs="Times New Roman"/>
          <w:sz w:val="28"/>
          <w:szCs w:val="28"/>
        </w:rPr>
        <w:t xml:space="preserve"> và </w:t>
      </w:r>
      <w:r w:rsidR="007B4D48" w:rsidRPr="002B4250">
        <w:rPr>
          <w:rFonts w:ascii="Times New Roman" w:eastAsia="Times New Roman" w:hAnsi="Times New Roman" w:cs="Times New Roman"/>
          <w:sz w:val="28"/>
          <w:szCs w:val="28"/>
        </w:rPr>
        <w:t xml:space="preserve">04 THT xây dựng vùng trồng và được cấp 154 </w:t>
      </w:r>
      <w:r w:rsidR="00AB723F" w:rsidRPr="002B4250">
        <w:rPr>
          <w:rFonts w:ascii="Times New Roman" w:eastAsia="Times New Roman" w:hAnsi="Times New Roman" w:cs="Times New Roman"/>
          <w:sz w:val="28"/>
          <w:szCs w:val="28"/>
        </w:rPr>
        <w:t>mã số vùng trồng với diện tích là 1.879,82 ha; t</w:t>
      </w:r>
      <w:r w:rsidR="007B4D48" w:rsidRPr="002B4250">
        <w:rPr>
          <w:rFonts w:ascii="Times New Roman" w:eastAsia="Times New Roman" w:hAnsi="Times New Roman" w:cs="Times New Roman"/>
          <w:sz w:val="28"/>
          <w:szCs w:val="28"/>
        </w:rPr>
        <w:t xml:space="preserve">rong đó, 116 </w:t>
      </w:r>
      <w:r w:rsidR="00AB723F" w:rsidRPr="002B4250">
        <w:rPr>
          <w:rFonts w:ascii="Times New Roman" w:eastAsia="Times New Roman" w:hAnsi="Times New Roman" w:cs="Times New Roman"/>
          <w:sz w:val="28"/>
          <w:szCs w:val="28"/>
        </w:rPr>
        <w:t>mã số vùng trồng</w:t>
      </w:r>
      <w:r w:rsidR="007B4D48" w:rsidRPr="002B4250">
        <w:rPr>
          <w:rFonts w:ascii="Times New Roman" w:eastAsia="Times New Roman" w:hAnsi="Times New Roman" w:cs="Times New Roman"/>
          <w:sz w:val="28"/>
          <w:szCs w:val="28"/>
        </w:rPr>
        <w:t xml:space="preserve"> xuất khẩu với diện tích 918,27 ha trên các loại </w:t>
      </w:r>
      <w:r w:rsidR="007B4D48" w:rsidRPr="002B4250">
        <w:rPr>
          <w:rFonts w:ascii="Times New Roman" w:eastAsia="Times New Roman" w:hAnsi="Times New Roman" w:cs="Times New Roman"/>
          <w:sz w:val="28"/>
          <w:szCs w:val="28"/>
        </w:rPr>
        <w:lastRenderedPageBreak/>
        <w:t xml:space="preserve">cây như vú sữa, bưởi, nhãn, xoài, sầu riêng, dừa và 38 </w:t>
      </w:r>
      <w:r w:rsidR="00AB723F" w:rsidRPr="002B4250">
        <w:rPr>
          <w:rFonts w:ascii="Times New Roman" w:eastAsia="Times New Roman" w:hAnsi="Times New Roman" w:cs="Times New Roman"/>
          <w:sz w:val="28"/>
          <w:szCs w:val="28"/>
        </w:rPr>
        <w:t>mã số vùng trồng</w:t>
      </w:r>
      <w:r w:rsidR="007B4D48" w:rsidRPr="002B4250">
        <w:rPr>
          <w:rFonts w:ascii="Times New Roman" w:eastAsia="Times New Roman" w:hAnsi="Times New Roman" w:cs="Times New Roman"/>
          <w:sz w:val="28"/>
          <w:szCs w:val="28"/>
        </w:rPr>
        <w:t xml:space="preserve"> nội địa với diện tích 961,55 ha</w:t>
      </w:r>
      <w:r w:rsidR="00A70966" w:rsidRPr="002B4250">
        <w:rPr>
          <w:rFonts w:ascii="Times New Roman" w:eastAsia="Times New Roman" w:hAnsi="Times New Roman" w:cs="Times New Roman"/>
          <w:sz w:val="28"/>
          <w:szCs w:val="28"/>
        </w:rPr>
        <w:t xml:space="preserve">. </w:t>
      </w:r>
      <w:r w:rsidR="003E188F" w:rsidRPr="002B4250">
        <w:rPr>
          <w:rFonts w:ascii="Times New Roman" w:eastAsia="Times New Roman" w:hAnsi="Times New Roman" w:cs="Times New Roman"/>
          <w:sz w:val="28"/>
          <w:szCs w:val="28"/>
        </w:rPr>
        <w:t xml:space="preserve">Theo đó, </w:t>
      </w:r>
      <w:r w:rsidR="009D31C7" w:rsidRPr="002B4250">
        <w:rPr>
          <w:rFonts w:ascii="Times New Roman" w:eastAsia="Times New Roman" w:hAnsi="Times New Roman" w:cs="Times New Roman"/>
          <w:sz w:val="28"/>
          <w:szCs w:val="28"/>
        </w:rPr>
        <w:t>toàn tỉnh</w:t>
      </w:r>
      <w:r w:rsidR="00A70966" w:rsidRPr="002B4250">
        <w:rPr>
          <w:rFonts w:ascii="Times New Roman" w:eastAsia="Times New Roman" w:hAnsi="Times New Roman" w:cs="Times New Roman"/>
          <w:sz w:val="28"/>
          <w:szCs w:val="28"/>
        </w:rPr>
        <w:t xml:space="preserve"> trước sáp nhập</w:t>
      </w:r>
      <w:r w:rsidR="009D31C7" w:rsidRPr="002B4250">
        <w:rPr>
          <w:rFonts w:ascii="Times New Roman" w:eastAsia="Times New Roman" w:hAnsi="Times New Roman" w:cs="Times New Roman"/>
          <w:sz w:val="28"/>
          <w:szCs w:val="28"/>
        </w:rPr>
        <w:t xml:space="preserve"> có 14 HTX và 01 THT </w:t>
      </w:r>
      <w:r w:rsidR="00A90821" w:rsidRPr="002B4250">
        <w:rPr>
          <w:rFonts w:ascii="Times New Roman" w:eastAsia="Times New Roman" w:hAnsi="Times New Roman" w:cs="Times New Roman"/>
          <w:sz w:val="28"/>
          <w:szCs w:val="28"/>
        </w:rPr>
        <w:t xml:space="preserve">đưa sản phẩm vào thị trường siêu thị và </w:t>
      </w:r>
      <w:r w:rsidR="009D31C7" w:rsidRPr="002B4250">
        <w:rPr>
          <w:rFonts w:ascii="Times New Roman" w:eastAsia="Times New Roman" w:hAnsi="Times New Roman" w:cs="Times New Roman"/>
          <w:sz w:val="28"/>
          <w:szCs w:val="28"/>
        </w:rPr>
        <w:t xml:space="preserve">xuất khẩu sang Mỹ, Châu Âu, Trung Quốc, với tổng sản lượng </w:t>
      </w:r>
      <w:r w:rsidR="00A90821" w:rsidRPr="002B4250">
        <w:rPr>
          <w:rFonts w:ascii="Times New Roman" w:eastAsia="Times New Roman" w:hAnsi="Times New Roman" w:cs="Times New Roman"/>
          <w:sz w:val="28"/>
          <w:szCs w:val="28"/>
        </w:rPr>
        <w:t>7.679,43</w:t>
      </w:r>
      <w:r w:rsidR="009D31C7" w:rsidRPr="002B4250">
        <w:rPr>
          <w:rFonts w:ascii="Times New Roman" w:eastAsia="Times New Roman" w:hAnsi="Times New Roman" w:cs="Times New Roman"/>
          <w:sz w:val="28"/>
          <w:szCs w:val="28"/>
        </w:rPr>
        <w:t xml:space="preserve"> tấn (vú sữa: </w:t>
      </w:r>
      <w:r w:rsidR="00A90821" w:rsidRPr="002B4250">
        <w:rPr>
          <w:rFonts w:ascii="Times New Roman" w:eastAsia="Times New Roman" w:hAnsi="Times New Roman" w:cs="Times New Roman"/>
          <w:sz w:val="28"/>
          <w:szCs w:val="28"/>
        </w:rPr>
        <w:t>886,40</w:t>
      </w:r>
      <w:r w:rsidR="009D31C7" w:rsidRPr="002B4250">
        <w:rPr>
          <w:rFonts w:ascii="Times New Roman" w:eastAsia="Times New Roman" w:hAnsi="Times New Roman" w:cs="Times New Roman"/>
          <w:sz w:val="28"/>
          <w:szCs w:val="28"/>
        </w:rPr>
        <w:t xml:space="preserve"> tấn; bưởi </w:t>
      </w:r>
      <w:r w:rsidR="00A90821" w:rsidRPr="002B4250">
        <w:rPr>
          <w:rFonts w:ascii="Times New Roman" w:eastAsia="Times New Roman" w:hAnsi="Times New Roman" w:cs="Times New Roman"/>
          <w:sz w:val="28"/>
          <w:szCs w:val="28"/>
        </w:rPr>
        <w:t>6.710,60</w:t>
      </w:r>
      <w:r w:rsidR="009D31C7" w:rsidRPr="002B4250">
        <w:rPr>
          <w:rFonts w:ascii="Times New Roman" w:eastAsia="Times New Roman" w:hAnsi="Times New Roman" w:cs="Times New Roman"/>
          <w:sz w:val="28"/>
          <w:szCs w:val="28"/>
        </w:rPr>
        <w:t xml:space="preserve"> tấn; nhãn: </w:t>
      </w:r>
      <w:r w:rsidR="00A90821" w:rsidRPr="002B4250">
        <w:rPr>
          <w:rFonts w:ascii="Times New Roman" w:eastAsia="Times New Roman" w:hAnsi="Times New Roman" w:cs="Times New Roman"/>
          <w:sz w:val="28"/>
          <w:szCs w:val="28"/>
        </w:rPr>
        <w:t>64,43</w:t>
      </w:r>
      <w:r w:rsidR="009D31C7" w:rsidRPr="002B4250">
        <w:rPr>
          <w:rFonts w:ascii="Times New Roman" w:eastAsia="Times New Roman" w:hAnsi="Times New Roman" w:cs="Times New Roman"/>
          <w:sz w:val="28"/>
          <w:szCs w:val="28"/>
        </w:rPr>
        <w:t xml:space="preserve"> tấn; sầu riêng: </w:t>
      </w:r>
      <w:r w:rsidR="00A90821" w:rsidRPr="002B4250">
        <w:rPr>
          <w:rFonts w:ascii="Times New Roman" w:eastAsia="Times New Roman" w:hAnsi="Times New Roman" w:cs="Times New Roman"/>
          <w:sz w:val="28"/>
          <w:szCs w:val="28"/>
        </w:rPr>
        <w:t>18</w:t>
      </w:r>
      <w:r w:rsidR="009D31C7" w:rsidRPr="002B4250">
        <w:rPr>
          <w:rFonts w:ascii="Times New Roman" w:eastAsia="Times New Roman" w:hAnsi="Times New Roman" w:cs="Times New Roman"/>
          <w:sz w:val="28"/>
          <w:szCs w:val="28"/>
        </w:rPr>
        <w:t xml:space="preserve"> tấn)</w:t>
      </w:r>
      <w:r w:rsidR="00A90821" w:rsidRPr="002B4250">
        <w:rPr>
          <w:rFonts w:ascii="Times New Roman" w:eastAsia="Times New Roman" w:hAnsi="Times New Roman" w:cs="Times New Roman"/>
          <w:sz w:val="28"/>
          <w:szCs w:val="28"/>
        </w:rPr>
        <w:t xml:space="preserve">. Kết quả trên cho thấy nỗ lực của </w:t>
      </w:r>
      <w:r w:rsidR="00A70966" w:rsidRPr="002B4250">
        <w:rPr>
          <w:rFonts w:ascii="Times New Roman" w:eastAsia="Times New Roman" w:hAnsi="Times New Roman" w:cs="Times New Roman"/>
          <w:sz w:val="28"/>
          <w:szCs w:val="28"/>
        </w:rPr>
        <w:t>chính quyền địa phương</w:t>
      </w:r>
      <w:r w:rsidR="00A90821" w:rsidRPr="002B4250">
        <w:rPr>
          <w:rFonts w:ascii="Times New Roman" w:eastAsia="Times New Roman" w:hAnsi="Times New Roman" w:cs="Times New Roman"/>
          <w:sz w:val="28"/>
          <w:szCs w:val="28"/>
        </w:rPr>
        <w:t xml:space="preserve"> trong việc hỗ trợ xây dựng vùng trồng đạt tiêu chuẩn, tạo điều kiện thuận lợi cho các HTX, doanh nghiệp và THT tham gia chuỗi giá trị, từng bước khẳng định vị thế nông sản địa phương trên thị trường quốc tế. </w:t>
      </w:r>
    </w:p>
    <w:p w14:paraId="17F78073" w14:textId="132390BF" w:rsidR="006810D7" w:rsidRPr="002B4250" w:rsidRDefault="00A70966" w:rsidP="002B4250">
      <w:pPr>
        <w:spacing w:after="120"/>
        <w:ind w:firstLine="567"/>
        <w:jc w:val="both"/>
        <w:rPr>
          <w:rFonts w:ascii="Times New Roman" w:eastAsia="Times New Roman" w:hAnsi="Times New Roman" w:cs="Times New Roman"/>
          <w:i/>
          <w:sz w:val="28"/>
          <w:szCs w:val="28"/>
        </w:rPr>
      </w:pPr>
      <w:r w:rsidRPr="002B4250">
        <w:rPr>
          <w:rFonts w:ascii="Times New Roman" w:eastAsia="Times New Roman" w:hAnsi="Times New Roman" w:cs="Times New Roman"/>
          <w:i/>
          <w:sz w:val="28"/>
          <w:szCs w:val="28"/>
        </w:rPr>
        <w:t>d</w:t>
      </w:r>
      <w:r w:rsidR="000D74DC" w:rsidRPr="002B4250">
        <w:rPr>
          <w:rFonts w:ascii="Times New Roman" w:eastAsia="Times New Roman" w:hAnsi="Times New Roman" w:cs="Times New Roman"/>
          <w:i/>
          <w:sz w:val="28"/>
          <w:szCs w:val="28"/>
        </w:rPr>
        <w:t>) Chính sách hỗ trợ l</w:t>
      </w:r>
      <w:r w:rsidR="009B1E3C" w:rsidRPr="002B4250">
        <w:rPr>
          <w:rFonts w:ascii="Times New Roman" w:eastAsia="Times New Roman" w:hAnsi="Times New Roman" w:cs="Times New Roman"/>
          <w:i/>
          <w:sz w:val="28"/>
          <w:szCs w:val="28"/>
        </w:rPr>
        <w:t>a</w:t>
      </w:r>
      <w:r w:rsidR="000D74DC" w:rsidRPr="002B4250">
        <w:rPr>
          <w:rFonts w:ascii="Times New Roman" w:eastAsia="Times New Roman" w:hAnsi="Times New Roman" w:cs="Times New Roman"/>
          <w:i/>
          <w:sz w:val="28"/>
          <w:szCs w:val="28"/>
        </w:rPr>
        <w:t xml:space="preserve">o động trẻ về làm việc tại các HTX </w:t>
      </w:r>
    </w:p>
    <w:p w14:paraId="6438BB11" w14:textId="77777777" w:rsidR="00A70966"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Năm 2022, trên cơ sở chính sách hỗ trợ đưa lao động trẻ về làm việc tại các tổ chức KTTT, Ủy ban nhân dân tỉnh </w:t>
      </w:r>
      <w:r w:rsidR="00A70966" w:rsidRPr="002B4250">
        <w:rPr>
          <w:rFonts w:ascii="Times New Roman" w:eastAsia="Times New Roman" w:hAnsi="Times New Roman" w:cs="Times New Roman"/>
          <w:sz w:val="28"/>
          <w:szCs w:val="28"/>
        </w:rPr>
        <w:t xml:space="preserve">Sóc Trăng </w:t>
      </w:r>
      <w:r w:rsidRPr="002B4250">
        <w:rPr>
          <w:rFonts w:ascii="Times New Roman" w:eastAsia="Times New Roman" w:hAnsi="Times New Roman" w:cs="Times New Roman"/>
          <w:sz w:val="28"/>
          <w:szCs w:val="28"/>
        </w:rPr>
        <w:t xml:space="preserve">đã ban hành Quyết định số 2118/QĐ-UBND ngày 17/8/2022 phê duyệt danh sách HTX nông nghiệp được hỗ trợ lao động trẻ về làm việc có thời hạn ở HTX trên địa bàn tỉnh giai đoạn 2022 - 2025. Theo đó, tỉnh đã lựa chọn và phê duyệt 23 HTX nông nghiệp đủ điều kiện hỗ trợ lao động trẻ về làm việc, với tổng số 40 lao động trẻ dự kiến được tuyển dụng, HTX được hỗ trợ cao nhất là 02 lao động. </w:t>
      </w:r>
      <w:r w:rsidR="00A70966" w:rsidRPr="002B4250">
        <w:rPr>
          <w:rFonts w:ascii="Times New Roman" w:eastAsia="Times New Roman" w:hAnsi="Times New Roman" w:cs="Times New Roman"/>
          <w:sz w:val="28"/>
          <w:szCs w:val="28"/>
        </w:rPr>
        <w:t>Kết quả</w:t>
      </w:r>
      <w:r w:rsidRPr="002B4250">
        <w:rPr>
          <w:rFonts w:ascii="Times New Roman" w:eastAsia="Times New Roman" w:hAnsi="Times New Roman" w:cs="Times New Roman"/>
          <w:sz w:val="28"/>
          <w:szCs w:val="28"/>
        </w:rPr>
        <w:t>, có 12/23 HTX đã ký được hợp đồng với</w:t>
      </w:r>
      <w:r w:rsidR="00775DE2" w:rsidRPr="002B4250">
        <w:rPr>
          <w:rFonts w:ascii="Times New Roman" w:eastAsia="Times New Roman" w:hAnsi="Times New Roman" w:cs="Times New Roman"/>
          <w:sz w:val="28"/>
          <w:szCs w:val="28"/>
        </w:rPr>
        <w:t xml:space="preserve"> 14</w:t>
      </w:r>
      <w:r w:rsidRPr="002B4250">
        <w:rPr>
          <w:rFonts w:ascii="Times New Roman" w:eastAsia="Times New Roman" w:hAnsi="Times New Roman" w:cs="Times New Roman"/>
          <w:sz w:val="28"/>
          <w:szCs w:val="28"/>
        </w:rPr>
        <w:t xml:space="preserve"> người lao động với tổng kinh phí hỗ trợ </w:t>
      </w:r>
      <w:r w:rsidR="00775DE2" w:rsidRPr="002B4250">
        <w:rPr>
          <w:rFonts w:ascii="Times New Roman" w:eastAsia="Times New Roman" w:hAnsi="Times New Roman" w:cs="Times New Roman"/>
          <w:sz w:val="28"/>
          <w:szCs w:val="28"/>
        </w:rPr>
        <w:t>1.926</w:t>
      </w:r>
      <w:r w:rsidRPr="002B4250">
        <w:rPr>
          <w:rFonts w:ascii="Times New Roman" w:eastAsia="Times New Roman" w:hAnsi="Times New Roman" w:cs="Times New Roman"/>
          <w:sz w:val="28"/>
          <w:szCs w:val="28"/>
        </w:rPr>
        <w:t xml:space="preserve"> triệu đồng</w:t>
      </w:r>
      <w:r w:rsidR="00775DE2" w:rsidRPr="002B4250">
        <w:rPr>
          <w:rFonts w:ascii="Times New Roman" w:eastAsia="Times New Roman" w:hAnsi="Times New Roman" w:cs="Times New Roman"/>
          <w:sz w:val="28"/>
          <w:szCs w:val="28"/>
        </w:rPr>
        <w:t xml:space="preserve"> (từ nguồn ngân sách tỉnh).</w:t>
      </w:r>
    </w:p>
    <w:p w14:paraId="5FFC94C1" w14:textId="6F6D6FC3" w:rsidR="00B738ED" w:rsidRPr="002B4250" w:rsidRDefault="00B738ED"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A35C05">
        <w:rPr>
          <w:rFonts w:ascii="Times New Roman" w:eastAsia="Times New Roman" w:hAnsi="Times New Roman" w:cs="Times New Roman"/>
          <w:sz w:val="28"/>
          <w:szCs w:val="28"/>
        </w:rPr>
        <w:t>Ngoài ra,</w:t>
      </w:r>
      <w:r w:rsidRPr="002B4250">
        <w:rPr>
          <w:rFonts w:ascii="Times New Roman" w:eastAsia="Times New Roman" w:hAnsi="Times New Roman" w:cs="Times New Roman"/>
          <w:sz w:val="28"/>
          <w:szCs w:val="28"/>
        </w:rPr>
        <w:t xml:space="preserve"> tại tỉnh Hậu Giang</w:t>
      </w:r>
      <w:r w:rsidRPr="00A35C05">
        <w:rPr>
          <w:rFonts w:ascii="Times New Roman" w:eastAsia="Times New Roman" w:hAnsi="Times New Roman" w:cs="Times New Roman"/>
          <w:sz w:val="28"/>
          <w:szCs w:val="28"/>
        </w:rPr>
        <w:t xml:space="preserve"> việc thí điểm đưa lao động trẻ có trình độ đại học, cao đẳng về làm việc tại HTX cũng đạt kết quả bước đầu tích cực. Trong năm 2024, đã hỗ trợ 08 lao động trẻ làm việc tại 08 HTX, góp phần bổ sung nguồn nhân lực có chất lượng, tạo động lực đổi mới hoạt động quản lý, điều hành trong HTX.</w:t>
      </w:r>
    </w:p>
    <w:p w14:paraId="74743D8E" w14:textId="549DEC0E" w:rsidR="006810D7" w:rsidRPr="002B4250" w:rsidRDefault="00A70966"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i/>
          <w:sz w:val="28"/>
          <w:szCs w:val="28"/>
        </w:rPr>
        <w:t>d</w:t>
      </w:r>
      <w:r w:rsidR="000D74DC" w:rsidRPr="002B4250">
        <w:rPr>
          <w:rFonts w:ascii="Times New Roman" w:eastAsia="Times New Roman" w:hAnsi="Times New Roman" w:cs="Times New Roman"/>
          <w:i/>
          <w:sz w:val="28"/>
          <w:szCs w:val="28"/>
        </w:rPr>
        <w:t xml:space="preserve">) Về chính sách hỗ trợ HTX chuyển đổi số </w:t>
      </w:r>
    </w:p>
    <w:p w14:paraId="2A6A5CDC" w14:textId="6662A3E9"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Thực hiện Đề án hỗ trợ phát triển KTTT, HTX trên địa bàn tỉnh Sóc Trăng giai đoạn </w:t>
      </w:r>
      <w:r w:rsidR="00813A25" w:rsidRPr="002B4250">
        <w:rPr>
          <w:rFonts w:ascii="Times New Roman" w:eastAsia="Times New Roman" w:hAnsi="Times New Roman" w:cs="Times New Roman"/>
          <w:sz w:val="28"/>
          <w:szCs w:val="28"/>
        </w:rPr>
        <w:t>2021 - 2025</w:t>
      </w:r>
      <w:r w:rsidRPr="002B4250">
        <w:rPr>
          <w:rFonts w:ascii="Times New Roman" w:eastAsia="Times New Roman" w:hAnsi="Times New Roman" w:cs="Times New Roman"/>
          <w:sz w:val="28"/>
          <w:szCs w:val="28"/>
        </w:rPr>
        <w:t xml:space="preserve">, ngành tài chính tỉnh đã phối hợp Công ty Cổ phần MISA hỗ trợ phần kế toán cho </w:t>
      </w:r>
      <w:r w:rsidR="0092031D" w:rsidRPr="002B4250">
        <w:rPr>
          <w:rFonts w:ascii="Times New Roman" w:eastAsia="Times New Roman" w:hAnsi="Times New Roman" w:cs="Times New Roman"/>
          <w:sz w:val="28"/>
          <w:szCs w:val="28"/>
        </w:rPr>
        <w:t>27</w:t>
      </w:r>
      <w:r w:rsidRPr="002B4250">
        <w:rPr>
          <w:rFonts w:ascii="Times New Roman" w:eastAsia="Times New Roman" w:hAnsi="Times New Roman" w:cs="Times New Roman"/>
          <w:sz w:val="28"/>
          <w:szCs w:val="28"/>
        </w:rPr>
        <w:t xml:space="preserve"> HTX đủ điều </w:t>
      </w:r>
      <w:r w:rsidR="009B1E3C" w:rsidRPr="002B4250">
        <w:rPr>
          <w:rFonts w:ascii="Times New Roman" w:eastAsia="Times New Roman" w:hAnsi="Times New Roman" w:cs="Times New Roman"/>
          <w:sz w:val="28"/>
          <w:szCs w:val="28"/>
        </w:rPr>
        <w:t xml:space="preserve">kiện </w:t>
      </w:r>
      <w:r w:rsidRPr="002B4250">
        <w:rPr>
          <w:rFonts w:ascii="Times New Roman" w:eastAsia="Times New Roman" w:hAnsi="Times New Roman" w:cs="Times New Roman"/>
          <w:sz w:val="28"/>
          <w:szCs w:val="28"/>
        </w:rPr>
        <w:t xml:space="preserve">trên địa bàn, với tổng kinh phí hỗ trợ trên </w:t>
      </w:r>
      <w:r w:rsidR="0092031D" w:rsidRPr="002B4250">
        <w:rPr>
          <w:rFonts w:ascii="Times New Roman" w:eastAsia="Times New Roman" w:hAnsi="Times New Roman" w:cs="Times New Roman"/>
          <w:sz w:val="28"/>
          <w:szCs w:val="28"/>
        </w:rPr>
        <w:t>357</w:t>
      </w:r>
      <w:r w:rsidRPr="002B4250">
        <w:rPr>
          <w:rFonts w:ascii="Times New Roman" w:eastAsia="Times New Roman" w:hAnsi="Times New Roman" w:cs="Times New Roman"/>
          <w:sz w:val="28"/>
          <w:szCs w:val="28"/>
        </w:rPr>
        <w:t xml:space="preserve"> triệu đồng; qua đó, giúp các HTX quản lý tài chính - kế toán ngày càng chuyên nghiệp, hiệu quả hơn, đồng thời giúp đội ngũ cán bộ quản lý HTX từng bước cải thiện năng lực làm việc, nâng cao hiệu quả sản xuất kinh doanh. </w:t>
      </w:r>
    </w:p>
    <w:p w14:paraId="230831AA" w14:textId="77777777" w:rsidR="006810D7" w:rsidRPr="002B4250" w:rsidRDefault="000D74DC"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III. ĐÁNH GIÁ CHUNG</w:t>
      </w:r>
    </w:p>
    <w:p w14:paraId="0C660A46" w14:textId="77777777" w:rsidR="006810D7" w:rsidRPr="002B4250" w:rsidRDefault="000D74DC" w:rsidP="002B4250">
      <w:pP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1. Kết quả đạt được:</w:t>
      </w:r>
    </w:p>
    <w:p w14:paraId="41A4C5CB" w14:textId="32D8C5C5" w:rsidR="006810D7"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Giai đoạn 2021–2025, với sự quan tâm lãnh đạo, chỉ đạo sát sao của các cấp ủy Đảng, chính quyền và sự phối hợp đồng bộ của các </w:t>
      </w:r>
      <w:r w:rsidR="002B4250" w:rsidRPr="002B4250">
        <w:rPr>
          <w:rFonts w:ascii="Times New Roman" w:eastAsia="Times New Roman" w:hAnsi="Times New Roman" w:cs="Times New Roman"/>
          <w:sz w:val="28"/>
          <w:szCs w:val="28"/>
        </w:rPr>
        <w:t>S</w:t>
      </w:r>
      <w:r w:rsidRPr="002B4250">
        <w:rPr>
          <w:rFonts w:ascii="Times New Roman" w:eastAsia="Times New Roman" w:hAnsi="Times New Roman" w:cs="Times New Roman"/>
          <w:sz w:val="28"/>
          <w:szCs w:val="28"/>
        </w:rPr>
        <w:t>ở, ngành, địa phương, nhận thức của các tầng lớp nhân dân về phát triển KTTT, mà nòng cốt là HTX, đã có nhiều chuyển biến tích cực. Nhận thức xã hội về vị trí, vai trò của khu vực KTTT, HTX trong phát triển kinh tế - xã hội ngày càng được nâng cao, từng bước tạo sự đồng thuận trong toàn xã hội. Công tác tuyên truyền, phổ biến, quán triệt và triển khai thực hiện các nghị quyết, chủ trương, chính sách của Đảng, pháp luật của Nhà nước về KTTT, HTX được triển khai nghiêm túc, kịp thời, góp phần nâng cao nhận thức và hành động của cán bộ, đảng viên và nhân dân.</w:t>
      </w:r>
    </w:p>
    <w:p w14:paraId="6944D695" w14:textId="7F134DE5" w:rsidR="006810D7" w:rsidRPr="002B4250" w:rsidRDefault="002B4250"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lastRenderedPageBreak/>
        <w:t xml:space="preserve">Các tỉnh, thành phố </w:t>
      </w:r>
      <w:r w:rsidR="000D74DC" w:rsidRPr="002B4250">
        <w:rPr>
          <w:rFonts w:ascii="Times New Roman" w:eastAsia="Times New Roman" w:hAnsi="Times New Roman" w:cs="Times New Roman"/>
          <w:sz w:val="28"/>
          <w:szCs w:val="28"/>
        </w:rPr>
        <w:t xml:space="preserve">đã triển khai tương đối hiệu quả các chính sách hỗ trợ phát triển KTTT, HTX. Cụ thể, số lượng HTX được hỗ trợ thành lập mới đạt </w:t>
      </w:r>
      <w:r w:rsidRPr="002B4250">
        <w:rPr>
          <w:rFonts w:ascii="Times New Roman" w:eastAsia="Times New Roman" w:hAnsi="Times New Roman" w:cs="Times New Roman"/>
          <w:sz w:val="28"/>
          <w:szCs w:val="28"/>
        </w:rPr>
        <w:t>tương đối cao</w:t>
      </w:r>
      <w:r w:rsidR="000D74DC" w:rsidRPr="002B4250">
        <w:rPr>
          <w:rFonts w:ascii="Times New Roman" w:eastAsia="Times New Roman" w:hAnsi="Times New Roman" w:cs="Times New Roman"/>
          <w:sz w:val="28"/>
          <w:szCs w:val="28"/>
        </w:rPr>
        <w:t xml:space="preserve"> so với chỉ tiêu kế hoạch; ngày càng có nhiều HTX chủ động ứng dụng khoa học – công nghệ hiện đại vào sản xuất, từng bước tham gia vào chuỗi sản xuất nông nghiệp công nghệ cao. Mô hình HTX sản xuất, kinh doanh theo chuỗi giá trị gắn với sản phẩm chủ lực của tỉnh được mở rộng, phù hợp với định hướng chuyển đổi hình thức tổ chức sản xuất nhằm nâng cao hiệu quả hoạt động và phát triển bền vững.</w:t>
      </w:r>
    </w:p>
    <w:p w14:paraId="10E90A2B" w14:textId="77777777" w:rsidR="006810D7"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Ngoài ra, một số địa phương đã chủ động lồng ghép, tạo điều kiện thuận lợi cho các tổ chức KTTT tham gia các chương trình mục tiêu quốc gia, chương trình phát triển kinh tế - xã hội tại địa phương. Qua đó, khu vực KTTT đã có những đóng góp tích cực trong tăng trưởng kinh tế, tạo việc làm, nâng cao thu nhập, cải thiện đời sống nhân dân, góp phần đảm bảo an sinh xã hội và giảm nghèo bền vững.</w:t>
      </w:r>
    </w:p>
    <w:p w14:paraId="5737C6A5"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2. Tồn tại, hạn chế, nguyên nhân</w:t>
      </w:r>
    </w:p>
    <w:p w14:paraId="11CC9C88"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Số lượng các HTX tiếp cận chính sách của Nhà nước còn hạn chế, do sự hạn chế về nguồn kinh phí nên công tác triển khai thực hiện các chính sách hỗ trợ chưa đạt hiệu quả cao. Nội dung hỗ trợ phát triển HTX thường là các dự án có quy mô nhỏ, do đó HTX không đủ điều kiện để được bố trí vốn đầu tư công trung hạn từ nguồn ngân sách Trung ương bổ sung có mục tiêu cho ngân sách địa phương.</w:t>
      </w:r>
    </w:p>
    <w:p w14:paraId="719DD928"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Một số cơ chế, chính sách hỗ trợ HTX còn thiếu đồng bộ, chưa phù hợp với yêu cầu thực tiễn; một số chính sách chưa quy định rõ đối tượng thụ hưởng là HTX. Nguồn lực hỗ trợ còn phân tán, chủ yếu lồng ghép từ các chương trình, đề án thuộc ngành khác. Nguồn lực tập trung hỗ trợ chủ yếu cho khu vực KTTT trong lĩnh vực nông nghiệp, trong khi các HTX trong lĩnh vực phi nông nghiệp cũng gặp nhiều khó khăn và rất cần được Nhà nước quan tâm, hỗ trợ.</w:t>
      </w:r>
    </w:p>
    <w:p w14:paraId="4FA0C5DF"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Chính sách hỗ trợ HTX nhìn chung chưa đủ mạnh để tạo ra động lực phát triển đột phá cho khu vực KTTT. Một số chính sách mặc dù đã được ban hành nhưng thiếu nguồn lực thực hiện hoặc thủ tục triển khai còn phức tạp, gây khó khăn trong quá trình thực hiện. Ngoài ra, một số chính sách đã có quy định bảo đảm từ ngân sách Trung ương nhưng chưa được bố trí vốn kịp thời, ảnh hưởng đến hiệu quả triển khai tại cơ sở.</w:t>
      </w:r>
    </w:p>
    <w:p w14:paraId="65D3DD0B"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b/>
          <w:sz w:val="28"/>
          <w:szCs w:val="28"/>
        </w:rPr>
      </w:pPr>
      <w:r w:rsidRPr="002B4250">
        <w:rPr>
          <w:rFonts w:ascii="Times New Roman" w:eastAsia="Times New Roman" w:hAnsi="Times New Roman" w:cs="Times New Roman"/>
          <w:b/>
          <w:sz w:val="28"/>
          <w:szCs w:val="28"/>
        </w:rPr>
        <w:t>3. Bài học kinh nghiệm</w:t>
      </w:r>
    </w:p>
    <w:p w14:paraId="0BD3D175"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Công tác lãnh đạo, chỉ đạo của cấp ủy, chính quyền các cấp có vai trò quyết định trong việc nâng cao nhận thức, thúc đẩy phát triển khu vực KTTT, HTX. Việc triển khai đầy đủ, đồng bộ và kịp thời các chủ trương, chính sách là cơ sở quan trọng để KTTT phát triển đúng hướng, hiệu quả và bền vững.</w:t>
      </w:r>
    </w:p>
    <w:p w14:paraId="58171C8A" w14:textId="77777777"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Cần tiếp tục đổi mới nội dung, phương thức tuyên truyền, nâng cao chất lượng công tác đào tạo, bồi dưỡng nhằm nâng cao năng lực quản lý, điều hành của đội ngũ cán bộ quản lý HTX và cán bộ thực hiện công tác quản lý nhà nước về KTTT.</w:t>
      </w:r>
    </w:p>
    <w:p w14:paraId="09AECC54" w14:textId="7C863D16"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lastRenderedPageBreak/>
        <w:t xml:space="preserve">Việc lồng ghép, huy động các nguồn lực, chương trình, dự án để hỗ trợ phát triển HTX cần được tổ chức một cách linh hoạt, phù hợp với điều kiện thực tế của địa phương. Sự phối hợp hiệu quả giữa các </w:t>
      </w:r>
      <w:r w:rsidR="002B4250" w:rsidRPr="002B4250">
        <w:rPr>
          <w:rFonts w:ascii="Times New Roman" w:eastAsia="Times New Roman" w:hAnsi="Times New Roman" w:cs="Times New Roman"/>
          <w:sz w:val="28"/>
          <w:szCs w:val="28"/>
        </w:rPr>
        <w:t>S</w:t>
      </w:r>
      <w:r w:rsidRPr="002B4250">
        <w:rPr>
          <w:rFonts w:ascii="Times New Roman" w:eastAsia="Times New Roman" w:hAnsi="Times New Roman" w:cs="Times New Roman"/>
          <w:sz w:val="28"/>
          <w:szCs w:val="28"/>
        </w:rPr>
        <w:t>ở, ngành, địa phương và các tổ chức chính trị - xã hội có vai trò quan trọng trong việc hỗ trợ khu vực KTTT phát triển.</w:t>
      </w:r>
    </w:p>
    <w:p w14:paraId="0E0A1ED9" w14:textId="51DEF8D3" w:rsidR="006810D7" w:rsidRPr="002B4250" w:rsidRDefault="000D74DC" w:rsidP="002B4250">
      <w:pPr>
        <w:pBdr>
          <w:top w:val="nil"/>
          <w:left w:val="nil"/>
          <w:bottom w:val="nil"/>
          <w:right w:val="nil"/>
          <w:between w:val="nil"/>
        </w:pBd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Chính sách hỗ trợ cần sát với thực tiễn, dễ tiếp cận, rõ ràng về đối tượng thụ hưởng; đồng thời, cần có cơ chế giám sát, đánh giá thường xuyên để kịp thời điều chỉnh phù hợp với nhu cầu phát triển.</w:t>
      </w:r>
    </w:p>
    <w:p w14:paraId="7872A50B" w14:textId="32A0ECA2" w:rsidR="006810D7" w:rsidRPr="002B4250" w:rsidRDefault="000D74DC" w:rsidP="002B4250">
      <w:pPr>
        <w:spacing w:after="120"/>
        <w:ind w:firstLine="567"/>
        <w:jc w:val="both"/>
        <w:rPr>
          <w:rFonts w:ascii="Times New Roman" w:eastAsia="Times New Roman" w:hAnsi="Times New Roman" w:cs="Times New Roman"/>
          <w:sz w:val="28"/>
          <w:szCs w:val="28"/>
        </w:rPr>
      </w:pPr>
      <w:r w:rsidRPr="002B4250">
        <w:rPr>
          <w:rFonts w:ascii="Times New Roman" w:eastAsia="Times New Roman" w:hAnsi="Times New Roman" w:cs="Times New Roman"/>
          <w:sz w:val="28"/>
          <w:szCs w:val="28"/>
        </w:rPr>
        <w:t xml:space="preserve">Trên đây là Báo cáo tổng kết 05 năm thực hiện Chương trình hỗ trợ phát triển kinh tế tập thể, hợp tác xã giai đoạn </w:t>
      </w:r>
      <w:r w:rsidR="00813A25" w:rsidRPr="002B4250">
        <w:rPr>
          <w:rFonts w:ascii="Times New Roman" w:eastAsia="Times New Roman" w:hAnsi="Times New Roman" w:cs="Times New Roman"/>
          <w:sz w:val="28"/>
          <w:szCs w:val="28"/>
        </w:rPr>
        <w:t>2021 - 2025</w:t>
      </w:r>
      <w:r w:rsidRPr="002B4250">
        <w:rPr>
          <w:rFonts w:ascii="Times New Roman" w:eastAsia="Times New Roman" w:hAnsi="Times New Roman" w:cs="Times New Roman"/>
          <w:sz w:val="28"/>
          <w:szCs w:val="28"/>
        </w:rPr>
        <w:t xml:space="preserve"> ban hành kèm theo Quyết định số 1804/QĐ-TTg ngày 13/11/2020 của Thủ tướng Chính phủ./.</w:t>
      </w:r>
    </w:p>
    <w:p w14:paraId="61328E48" w14:textId="77777777" w:rsidR="006810D7" w:rsidRPr="00395321" w:rsidRDefault="006810D7">
      <w:pPr>
        <w:spacing w:before="120"/>
        <w:ind w:firstLine="720"/>
        <w:jc w:val="both"/>
        <w:rPr>
          <w:rFonts w:ascii="Times New Roman" w:eastAsia="Times New Roman" w:hAnsi="Times New Roman" w:cs="Times New Roman"/>
          <w:sz w:val="28"/>
          <w:szCs w:val="28"/>
        </w:rPr>
      </w:pPr>
    </w:p>
    <w:p w14:paraId="6B894096" w14:textId="42276DD1" w:rsidR="006810D7" w:rsidRPr="00395321" w:rsidRDefault="00353EA7">
      <w:pPr>
        <w:widowControl w:val="0"/>
        <w:spacing w:before="120"/>
        <w:rPr>
          <w:rFonts w:ascii="Times New Roman" w:eastAsia="Times New Roman" w:hAnsi="Times New Roman" w:cs="Times New Roman"/>
          <w:b/>
          <w:i/>
          <w:sz w:val="28"/>
          <w:szCs w:val="28"/>
        </w:rPr>
      </w:pPr>
      <w:r w:rsidRPr="00395321">
        <w:rPr>
          <w:noProof/>
        </w:rPr>
        <mc:AlternateContent>
          <mc:Choice Requires="wps">
            <w:drawing>
              <wp:anchor distT="0" distB="0" distL="114300" distR="114300" simplePos="0" relativeHeight="251662336" behindDoc="0" locked="0" layoutInCell="1" hidden="0" allowOverlap="1" wp14:anchorId="33A50498" wp14:editId="7B5BE119">
                <wp:simplePos x="0" y="0"/>
                <wp:positionH relativeFrom="column">
                  <wp:posOffset>2982982</wp:posOffset>
                </wp:positionH>
                <wp:positionV relativeFrom="paragraph">
                  <wp:posOffset>59773</wp:posOffset>
                </wp:positionV>
                <wp:extent cx="2458085" cy="2130949"/>
                <wp:effectExtent l="0" t="0" r="0" b="3175"/>
                <wp:wrapNone/>
                <wp:docPr id="8" name="Rectangle 8"/>
                <wp:cNvGraphicFramePr/>
                <a:graphic xmlns:a="http://schemas.openxmlformats.org/drawingml/2006/main">
                  <a:graphicData uri="http://schemas.microsoft.com/office/word/2010/wordprocessingShape">
                    <wps:wsp>
                      <wps:cNvSpPr/>
                      <wps:spPr>
                        <a:xfrm>
                          <a:off x="0" y="0"/>
                          <a:ext cx="2458085" cy="2130949"/>
                        </a:xfrm>
                        <a:prstGeom prst="rect">
                          <a:avLst/>
                        </a:prstGeom>
                        <a:solidFill>
                          <a:srgbClr val="FFFFFF"/>
                        </a:solidFill>
                        <a:ln>
                          <a:noFill/>
                        </a:ln>
                      </wps:spPr>
                      <wps:txbx>
                        <w:txbxContent>
                          <w:p w14:paraId="4DD31723" w14:textId="17A44FB7" w:rsidR="006810D7" w:rsidRDefault="00E03C44">
                            <w:pPr>
                              <w:jc w:val="center"/>
                              <w:textDirection w:val="btLr"/>
                            </w:pPr>
                            <w:r>
                              <w:rPr>
                                <w:rFonts w:ascii="Times New Roman" w:eastAsia="Times New Roman" w:hAnsi="Times New Roman" w:cs="Times New Roman"/>
                                <w:b/>
                                <w:color w:val="000000"/>
                                <w:sz w:val="28"/>
                              </w:rPr>
                              <w:t>KT</w:t>
                            </w:r>
                            <w:r w:rsidR="000D74DC">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GIÁM ĐỐC</w:t>
                            </w:r>
                          </w:p>
                          <w:p w14:paraId="1F78B03F" w14:textId="50765CD9" w:rsidR="00353EA7" w:rsidRDefault="00353EA7">
                            <w:pPr>
                              <w:jc w:val="center"/>
                              <w:textDirection w:val="btL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PHÓ </w:t>
                            </w:r>
                            <w:r w:rsidR="00E03C44">
                              <w:rPr>
                                <w:rFonts w:ascii="Times New Roman" w:eastAsia="Times New Roman" w:hAnsi="Times New Roman" w:cs="Times New Roman"/>
                                <w:b/>
                                <w:color w:val="000000"/>
                                <w:sz w:val="28"/>
                              </w:rPr>
                              <w:t>GIÁM ĐỐC</w:t>
                            </w:r>
                          </w:p>
                          <w:p w14:paraId="5C7EF961" w14:textId="77777777" w:rsidR="00353EA7" w:rsidRDefault="00353EA7">
                            <w:pPr>
                              <w:jc w:val="center"/>
                              <w:textDirection w:val="btLr"/>
                              <w:rPr>
                                <w:rFonts w:ascii="Times New Roman" w:eastAsia="Times New Roman" w:hAnsi="Times New Roman" w:cs="Times New Roman"/>
                                <w:b/>
                                <w:color w:val="000000"/>
                                <w:sz w:val="28"/>
                              </w:rPr>
                            </w:pPr>
                          </w:p>
                          <w:p w14:paraId="292A09B7" w14:textId="77777777" w:rsidR="00353EA7" w:rsidRDefault="00353EA7">
                            <w:pPr>
                              <w:jc w:val="center"/>
                              <w:textDirection w:val="btLr"/>
                              <w:rPr>
                                <w:rFonts w:ascii="Times New Roman" w:eastAsia="Times New Roman" w:hAnsi="Times New Roman" w:cs="Times New Roman"/>
                                <w:b/>
                                <w:color w:val="000000"/>
                                <w:sz w:val="28"/>
                              </w:rPr>
                            </w:pPr>
                          </w:p>
                          <w:p w14:paraId="02A832C7" w14:textId="77777777" w:rsidR="00353EA7" w:rsidRDefault="00353EA7">
                            <w:pPr>
                              <w:jc w:val="center"/>
                              <w:textDirection w:val="btLr"/>
                              <w:rPr>
                                <w:rFonts w:ascii="Times New Roman" w:eastAsia="Times New Roman" w:hAnsi="Times New Roman" w:cs="Times New Roman"/>
                                <w:b/>
                                <w:color w:val="000000"/>
                                <w:sz w:val="28"/>
                              </w:rPr>
                            </w:pPr>
                          </w:p>
                          <w:p w14:paraId="5B621E15" w14:textId="3FAC3C00" w:rsidR="00353EA7" w:rsidRDefault="00353EA7">
                            <w:pPr>
                              <w:jc w:val="center"/>
                              <w:textDirection w:val="btLr"/>
                              <w:rPr>
                                <w:rFonts w:ascii="Times New Roman" w:eastAsia="Times New Roman" w:hAnsi="Times New Roman" w:cs="Times New Roman"/>
                                <w:b/>
                                <w:color w:val="000000"/>
                                <w:sz w:val="28"/>
                              </w:rPr>
                            </w:pPr>
                          </w:p>
                          <w:p w14:paraId="4D8696DA" w14:textId="77777777" w:rsidR="005C6F11" w:rsidRDefault="005C6F11">
                            <w:pPr>
                              <w:jc w:val="center"/>
                              <w:textDirection w:val="btLr"/>
                              <w:rPr>
                                <w:rFonts w:ascii="Times New Roman" w:eastAsia="Times New Roman" w:hAnsi="Times New Roman" w:cs="Times New Roman"/>
                                <w:b/>
                                <w:color w:val="000000"/>
                                <w:sz w:val="28"/>
                              </w:rPr>
                            </w:pPr>
                          </w:p>
                          <w:p w14:paraId="6576025C" w14:textId="77777777" w:rsidR="00353EA7" w:rsidRDefault="00353EA7">
                            <w:pPr>
                              <w:jc w:val="center"/>
                              <w:textDirection w:val="btLr"/>
                              <w:rPr>
                                <w:rFonts w:ascii="Times New Roman" w:eastAsia="Times New Roman" w:hAnsi="Times New Roman" w:cs="Times New Roman"/>
                                <w:b/>
                                <w:color w:val="000000"/>
                                <w:sz w:val="28"/>
                              </w:rPr>
                            </w:pPr>
                          </w:p>
                          <w:p w14:paraId="64C921CA" w14:textId="0ED76F40" w:rsidR="00353EA7" w:rsidRDefault="00E03C44">
                            <w:pPr>
                              <w:jc w:val="center"/>
                              <w:textDirection w:val="btL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Nguyễn Thanh Hải</w:t>
                            </w:r>
                          </w:p>
                          <w:p w14:paraId="79D3A4C4" w14:textId="77777777" w:rsidR="005C6F11" w:rsidRDefault="005C6F11">
                            <w:pPr>
                              <w:jc w:val="center"/>
                              <w:textDirection w:val="btLr"/>
                              <w:rPr>
                                <w:rFonts w:ascii="Times New Roman" w:eastAsia="Times New Roman" w:hAnsi="Times New Roman" w:cs="Times New Roman"/>
                                <w:b/>
                                <w:color w:val="000000"/>
                                <w:sz w:val="28"/>
                              </w:rPr>
                            </w:pPr>
                          </w:p>
                          <w:p w14:paraId="6462C38C" w14:textId="77777777" w:rsidR="005C6F11" w:rsidRDefault="005C6F11">
                            <w:pPr>
                              <w:jc w:val="center"/>
                              <w:textDirection w:val="btLr"/>
                            </w:pPr>
                          </w:p>
                          <w:p w14:paraId="3B2549F5" w14:textId="77777777" w:rsidR="006810D7" w:rsidRDefault="006810D7">
                            <w:pPr>
                              <w:jc w:val="center"/>
                              <w:textDirection w:val="btLr"/>
                            </w:pPr>
                          </w:p>
                          <w:p w14:paraId="20931792" w14:textId="77777777" w:rsidR="006810D7" w:rsidRDefault="006810D7">
                            <w:pPr>
                              <w:jc w:val="center"/>
                              <w:textDirection w:val="btLr"/>
                            </w:pPr>
                          </w:p>
                          <w:p w14:paraId="45FBEE2B" w14:textId="77777777" w:rsidR="006810D7" w:rsidRDefault="006810D7">
                            <w:pPr>
                              <w:jc w:val="center"/>
                              <w:textDirection w:val="btLr"/>
                            </w:pPr>
                          </w:p>
                          <w:p w14:paraId="6CECAEF3" w14:textId="77777777" w:rsidR="006810D7" w:rsidRDefault="006810D7">
                            <w:pPr>
                              <w:jc w:val="cente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3A50498" id="Rectangle 8" o:spid="_x0000_s1027" style="position:absolute;margin-left:234.9pt;margin-top:4.7pt;width:193.55pt;height:16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Kc3AEAAKUDAAAOAAAAZHJzL2Uyb0RvYy54bWysU9uO0zAQfUfiHyy/0ySlhTZqukK7KkJa&#10;QbULH+A4TmLJN8Zuk/49YyfbLfCGyIMz45kczzk+2d2NWpGzAC+tqWixyCkRhttGmq6iP74f3m0o&#10;8YGZhilrREUvwtO7/ds3u8GVYml7qxoBBEGMLwdX0T4EV2aZ573QzC+sEwaLrQXNAqbQZQ2wAdG1&#10;ypZ5/iEbLDQOLBfe4+7DVKT7hN+2godvbetFIKqiOFtIK6S1jmu237GyA+Z6yecx2D9MoZk0eOgV&#10;6oEFRk4g/4LSkoP1tg0LbnVm21ZykTggmyL/g81zz5xIXFAc764y+f8Hy7+ej0BkU1G8KMM0XtET&#10;isZMpwTZRHkG50vsenZHmDOPYeQ6tqDjG1mQMUl6uUoqxkA4bi5X602+WVPCsbYs3ufb1TaiZq+f&#10;O/Dhs7CaxKCigMcnKdn50Yep9aUlnuatks1BKpUS6Op7BeTM8H4P6ZnRf2tTJjYbGz+bEONOFqlN&#10;ZGIUxnpMShQvtGvbXFAd7/hB4myPzIcjA/RHQcmAnqmo/3liIChRXwxeyrZYLZFqSMlq/TFHx8Ft&#10;pb6tMMN7i1YMlEzhfUjGnEb9dAq2lYl/HG4aZZ4ZvZAUnH0bzXabp67Xv2v/CwAA//8DAFBLAwQU&#10;AAYACAAAACEAnA0C490AAAAJAQAADwAAAGRycy9kb3ducmV2LnhtbEyPT0+EMBTE7yZ+h+aZeHNb&#10;FQggj43ZxJuJkdXosdAnkO0fQguL39560uNkJjO/qfab0Wyl2Y/OItzuBDCynVOj7RHejk83OTAf&#10;pFVSO0sI3+RhX19eVLJU7mxfaW1Cz2KJ9aVEGEKYSs59N5CRfucmstH7crORIcq552qW51huNL8T&#10;IuNGjjYuDHKiw0DdqVkMgl5F8v7Rpp95M/b0fNrWg1teEK+vtscHYIG28BeGX/yIDnVkat1ilWca&#10;IcmKiB4QigRY9PM0K4C1CPdJKoDXFf//oP4BAAD//wMAUEsBAi0AFAAGAAgAAAAhALaDOJL+AAAA&#10;4QEAABMAAAAAAAAAAAAAAAAAAAAAAFtDb250ZW50X1R5cGVzXS54bWxQSwECLQAUAAYACAAAACEA&#10;OP0h/9YAAACUAQAACwAAAAAAAAAAAAAAAAAvAQAAX3JlbHMvLnJlbHNQSwECLQAUAAYACAAAACEA&#10;zjPinNwBAAClAwAADgAAAAAAAAAAAAAAAAAuAgAAZHJzL2Uyb0RvYy54bWxQSwECLQAUAAYACAAA&#10;ACEAnA0C490AAAAJAQAADwAAAAAAAAAAAAAAAAA2BAAAZHJzL2Rvd25yZXYueG1sUEsFBgAAAAAE&#10;AAQA8wAAAEAFAAAAAA==&#10;" stroked="f">
                <v:textbox inset="2.53958mm,1.2694mm,2.53958mm,1.2694mm">
                  <w:txbxContent>
                    <w:p w14:paraId="4DD31723" w14:textId="17A44FB7" w:rsidR="006810D7" w:rsidRDefault="00E03C44">
                      <w:pPr>
                        <w:jc w:val="center"/>
                        <w:textDirection w:val="btLr"/>
                      </w:pPr>
                      <w:r>
                        <w:rPr>
                          <w:rFonts w:ascii="Times New Roman" w:eastAsia="Times New Roman" w:hAnsi="Times New Roman" w:cs="Times New Roman"/>
                          <w:b/>
                          <w:color w:val="000000"/>
                          <w:sz w:val="28"/>
                        </w:rPr>
                        <w:t>KT</w:t>
                      </w:r>
                      <w:r w:rsidR="000D74DC">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GIÁM ĐỐC</w:t>
                      </w:r>
                    </w:p>
                    <w:p w14:paraId="1F78B03F" w14:textId="50765CD9" w:rsidR="00353EA7" w:rsidRDefault="00353EA7">
                      <w:pPr>
                        <w:jc w:val="center"/>
                        <w:textDirection w:val="btL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PHÓ </w:t>
                      </w:r>
                      <w:r w:rsidR="00E03C44">
                        <w:rPr>
                          <w:rFonts w:ascii="Times New Roman" w:eastAsia="Times New Roman" w:hAnsi="Times New Roman" w:cs="Times New Roman"/>
                          <w:b/>
                          <w:color w:val="000000"/>
                          <w:sz w:val="28"/>
                        </w:rPr>
                        <w:t>GIÁM ĐỐC</w:t>
                      </w:r>
                    </w:p>
                    <w:p w14:paraId="5C7EF961" w14:textId="77777777" w:rsidR="00353EA7" w:rsidRDefault="00353EA7">
                      <w:pPr>
                        <w:jc w:val="center"/>
                        <w:textDirection w:val="btLr"/>
                        <w:rPr>
                          <w:rFonts w:ascii="Times New Roman" w:eastAsia="Times New Roman" w:hAnsi="Times New Roman" w:cs="Times New Roman"/>
                          <w:b/>
                          <w:color w:val="000000"/>
                          <w:sz w:val="28"/>
                        </w:rPr>
                      </w:pPr>
                    </w:p>
                    <w:p w14:paraId="292A09B7" w14:textId="77777777" w:rsidR="00353EA7" w:rsidRDefault="00353EA7">
                      <w:pPr>
                        <w:jc w:val="center"/>
                        <w:textDirection w:val="btLr"/>
                        <w:rPr>
                          <w:rFonts w:ascii="Times New Roman" w:eastAsia="Times New Roman" w:hAnsi="Times New Roman" w:cs="Times New Roman"/>
                          <w:b/>
                          <w:color w:val="000000"/>
                          <w:sz w:val="28"/>
                        </w:rPr>
                      </w:pPr>
                    </w:p>
                    <w:p w14:paraId="02A832C7" w14:textId="77777777" w:rsidR="00353EA7" w:rsidRDefault="00353EA7">
                      <w:pPr>
                        <w:jc w:val="center"/>
                        <w:textDirection w:val="btLr"/>
                        <w:rPr>
                          <w:rFonts w:ascii="Times New Roman" w:eastAsia="Times New Roman" w:hAnsi="Times New Roman" w:cs="Times New Roman"/>
                          <w:b/>
                          <w:color w:val="000000"/>
                          <w:sz w:val="28"/>
                        </w:rPr>
                      </w:pPr>
                    </w:p>
                    <w:p w14:paraId="5B621E15" w14:textId="3FAC3C00" w:rsidR="00353EA7" w:rsidRDefault="00353EA7">
                      <w:pPr>
                        <w:jc w:val="center"/>
                        <w:textDirection w:val="btLr"/>
                        <w:rPr>
                          <w:rFonts w:ascii="Times New Roman" w:eastAsia="Times New Roman" w:hAnsi="Times New Roman" w:cs="Times New Roman"/>
                          <w:b/>
                          <w:color w:val="000000"/>
                          <w:sz w:val="28"/>
                        </w:rPr>
                      </w:pPr>
                    </w:p>
                    <w:p w14:paraId="4D8696DA" w14:textId="77777777" w:rsidR="005C6F11" w:rsidRDefault="005C6F11">
                      <w:pPr>
                        <w:jc w:val="center"/>
                        <w:textDirection w:val="btLr"/>
                        <w:rPr>
                          <w:rFonts w:ascii="Times New Roman" w:eastAsia="Times New Roman" w:hAnsi="Times New Roman" w:cs="Times New Roman"/>
                          <w:b/>
                          <w:color w:val="000000"/>
                          <w:sz w:val="28"/>
                        </w:rPr>
                      </w:pPr>
                    </w:p>
                    <w:p w14:paraId="6576025C" w14:textId="77777777" w:rsidR="00353EA7" w:rsidRDefault="00353EA7">
                      <w:pPr>
                        <w:jc w:val="center"/>
                        <w:textDirection w:val="btLr"/>
                        <w:rPr>
                          <w:rFonts w:ascii="Times New Roman" w:eastAsia="Times New Roman" w:hAnsi="Times New Roman" w:cs="Times New Roman"/>
                          <w:b/>
                          <w:color w:val="000000"/>
                          <w:sz w:val="28"/>
                        </w:rPr>
                      </w:pPr>
                    </w:p>
                    <w:p w14:paraId="64C921CA" w14:textId="0ED76F40" w:rsidR="00353EA7" w:rsidRDefault="00E03C44">
                      <w:pPr>
                        <w:jc w:val="center"/>
                        <w:textDirection w:val="btL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Nguyễn T</w:t>
                      </w:r>
                      <w:bookmarkStart w:id="1" w:name="_GoBack"/>
                      <w:bookmarkEnd w:id="1"/>
                      <w:r>
                        <w:rPr>
                          <w:rFonts w:ascii="Times New Roman" w:eastAsia="Times New Roman" w:hAnsi="Times New Roman" w:cs="Times New Roman"/>
                          <w:b/>
                          <w:color w:val="000000"/>
                          <w:sz w:val="28"/>
                        </w:rPr>
                        <w:t>hanh Hải</w:t>
                      </w:r>
                    </w:p>
                    <w:p w14:paraId="79D3A4C4" w14:textId="77777777" w:rsidR="005C6F11" w:rsidRDefault="005C6F11">
                      <w:pPr>
                        <w:jc w:val="center"/>
                        <w:textDirection w:val="btLr"/>
                        <w:rPr>
                          <w:rFonts w:ascii="Times New Roman" w:eastAsia="Times New Roman" w:hAnsi="Times New Roman" w:cs="Times New Roman"/>
                          <w:b/>
                          <w:color w:val="000000"/>
                          <w:sz w:val="28"/>
                        </w:rPr>
                      </w:pPr>
                    </w:p>
                    <w:p w14:paraId="6462C38C" w14:textId="77777777" w:rsidR="005C6F11" w:rsidRDefault="005C6F11">
                      <w:pPr>
                        <w:jc w:val="center"/>
                        <w:textDirection w:val="btLr"/>
                      </w:pPr>
                    </w:p>
                    <w:p w14:paraId="3B2549F5" w14:textId="77777777" w:rsidR="006810D7" w:rsidRDefault="006810D7">
                      <w:pPr>
                        <w:jc w:val="center"/>
                        <w:textDirection w:val="btLr"/>
                      </w:pPr>
                    </w:p>
                    <w:p w14:paraId="20931792" w14:textId="77777777" w:rsidR="006810D7" w:rsidRDefault="006810D7">
                      <w:pPr>
                        <w:jc w:val="center"/>
                        <w:textDirection w:val="btLr"/>
                      </w:pPr>
                    </w:p>
                    <w:p w14:paraId="45FBEE2B" w14:textId="77777777" w:rsidR="006810D7" w:rsidRDefault="006810D7">
                      <w:pPr>
                        <w:jc w:val="center"/>
                        <w:textDirection w:val="btLr"/>
                      </w:pPr>
                    </w:p>
                    <w:p w14:paraId="6CECAEF3" w14:textId="77777777" w:rsidR="006810D7" w:rsidRDefault="006810D7">
                      <w:pPr>
                        <w:jc w:val="center"/>
                        <w:textDirection w:val="btLr"/>
                      </w:pPr>
                    </w:p>
                  </w:txbxContent>
                </v:textbox>
              </v:rect>
            </w:pict>
          </mc:Fallback>
        </mc:AlternateContent>
      </w:r>
      <w:r w:rsidR="000D74DC" w:rsidRPr="00395321">
        <w:rPr>
          <w:rFonts w:ascii="Times New Roman" w:eastAsia="Times New Roman" w:hAnsi="Times New Roman" w:cs="Times New Roman"/>
          <w:b/>
          <w:i/>
          <w:sz w:val="24"/>
          <w:szCs w:val="24"/>
        </w:rPr>
        <w:t>Nơi nhận:</w:t>
      </w:r>
    </w:p>
    <w:p w14:paraId="3906E450" w14:textId="6EB7FCD7" w:rsidR="006810D7" w:rsidRDefault="00E03C44">
      <w:pPr>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 UBND thành phố;</w:t>
      </w:r>
    </w:p>
    <w:p w14:paraId="236BB0E7" w14:textId="166EE951" w:rsidR="00E03C44" w:rsidRDefault="00E03C44">
      <w:pPr>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 Đại biểu HĐND thành phố;</w:t>
      </w:r>
    </w:p>
    <w:p w14:paraId="37F98B30" w14:textId="6EED58C4" w:rsidR="00E03C44" w:rsidRDefault="00E03C44">
      <w:pPr>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 Sở Nông nghiệp và Môi trường;</w:t>
      </w:r>
    </w:p>
    <w:p w14:paraId="22735B3B" w14:textId="15F2FFE9" w:rsidR="00E03C44" w:rsidRPr="004E36E4" w:rsidRDefault="00E03C44">
      <w:pPr>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 Liên minh HTX thành phố;</w:t>
      </w:r>
    </w:p>
    <w:p w14:paraId="5871B1DE" w14:textId="17BAF529" w:rsidR="006810D7" w:rsidRPr="004E36E4" w:rsidRDefault="000D74DC">
      <w:pPr>
        <w:widowControl w:val="0"/>
        <w:rPr>
          <w:rFonts w:ascii="Times New Roman" w:eastAsia="Times New Roman" w:hAnsi="Times New Roman" w:cs="Times New Roman"/>
          <w:sz w:val="22"/>
          <w:szCs w:val="22"/>
        </w:rPr>
      </w:pPr>
      <w:r w:rsidRPr="004E36E4">
        <w:rPr>
          <w:rFonts w:ascii="Times New Roman" w:eastAsia="Times New Roman" w:hAnsi="Times New Roman" w:cs="Times New Roman"/>
          <w:sz w:val="22"/>
          <w:szCs w:val="22"/>
        </w:rPr>
        <w:t xml:space="preserve">- Lưu VT, </w:t>
      </w:r>
      <w:r w:rsidR="00E03C44">
        <w:rPr>
          <w:rFonts w:ascii="Times New Roman" w:eastAsia="Times New Roman" w:hAnsi="Times New Roman" w:cs="Times New Roman"/>
          <w:sz w:val="22"/>
          <w:szCs w:val="22"/>
        </w:rPr>
        <w:t>ĐKKD</w:t>
      </w:r>
      <w:r w:rsidRPr="004E36E4">
        <w:rPr>
          <w:rFonts w:ascii="Times New Roman" w:eastAsia="Times New Roman" w:hAnsi="Times New Roman" w:cs="Times New Roman"/>
          <w:sz w:val="22"/>
          <w:szCs w:val="22"/>
        </w:rPr>
        <w:t>.</w:t>
      </w:r>
    </w:p>
    <w:sectPr w:rsidR="006810D7" w:rsidRPr="004E36E4" w:rsidSect="002B4250">
      <w:headerReference w:type="default" r:id="rId8"/>
      <w:footerReference w:type="default" r:id="rId9"/>
      <w:pgSz w:w="11907" w:h="16840" w:code="9"/>
      <w:pgMar w:top="1134" w:right="1134" w:bottom="1134" w:left="1701" w:header="720" w:footer="47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196A2" w14:textId="77777777" w:rsidR="00230D84" w:rsidRDefault="00230D84">
      <w:r>
        <w:separator/>
      </w:r>
    </w:p>
  </w:endnote>
  <w:endnote w:type="continuationSeparator" w:id="0">
    <w:p w14:paraId="4E7A3B63" w14:textId="77777777" w:rsidR="00230D84" w:rsidRDefault="0023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7B507" w14:textId="77777777" w:rsidR="006810D7" w:rsidRDefault="006810D7">
    <w:pPr>
      <w:pBdr>
        <w:top w:val="nil"/>
        <w:left w:val="nil"/>
        <w:bottom w:val="nil"/>
        <w:right w:val="nil"/>
        <w:between w:val="nil"/>
      </w:pBdr>
      <w:tabs>
        <w:tab w:val="center" w:pos="4680"/>
        <w:tab w:val="right" w:pos="9360"/>
      </w:tabs>
      <w:jc w:val="right"/>
      <w:rPr>
        <w:rFonts w:cs="Calibri"/>
        <w:color w:val="000000"/>
      </w:rPr>
    </w:pPr>
  </w:p>
  <w:p w14:paraId="52A8C221" w14:textId="77777777" w:rsidR="006810D7" w:rsidRDefault="006810D7">
    <w:pPr>
      <w:pBdr>
        <w:top w:val="nil"/>
        <w:left w:val="nil"/>
        <w:bottom w:val="nil"/>
        <w:right w:val="nil"/>
        <w:between w:val="nil"/>
      </w:pBdr>
      <w:tabs>
        <w:tab w:val="center" w:pos="4680"/>
        <w:tab w:val="right" w:pos="9360"/>
      </w:tabs>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1B619" w14:textId="77777777" w:rsidR="00230D84" w:rsidRDefault="00230D84">
      <w:r>
        <w:separator/>
      </w:r>
    </w:p>
  </w:footnote>
  <w:footnote w:type="continuationSeparator" w:id="0">
    <w:p w14:paraId="5A869B0F" w14:textId="77777777" w:rsidR="00230D84" w:rsidRDefault="00230D84">
      <w:r>
        <w:continuationSeparator/>
      </w:r>
    </w:p>
  </w:footnote>
  <w:footnote w:id="1">
    <w:p w14:paraId="5BA23054" w14:textId="77777777" w:rsidR="006810D7" w:rsidRDefault="000D74DC">
      <w:pPr>
        <w:pBdr>
          <w:top w:val="nil"/>
          <w:left w:val="nil"/>
          <w:bottom w:val="nil"/>
          <w:right w:val="nil"/>
          <w:between w:val="nil"/>
        </w:pBdr>
        <w:ind w:firstLine="567"/>
        <w:jc w:val="both"/>
        <w:rPr>
          <w:rFonts w:ascii="Times New Roman" w:eastAsia="Times New Roman" w:hAnsi="Times New Roman" w:cs="Times New Roman"/>
          <w:color w:val="000000"/>
          <w:sz w:val="24"/>
          <w:szCs w:val="24"/>
        </w:rPr>
      </w:pPr>
      <w:r>
        <w:rPr>
          <w:rStyle w:val="FootnoteReference"/>
        </w:rPr>
        <w:footnoteRef/>
      </w:r>
      <w:r>
        <w:rPr>
          <w:rFonts w:ascii="Times New Roman" w:eastAsia="Times New Roman" w:hAnsi="Times New Roman" w:cs="Times New Roman"/>
          <w:color w:val="000000"/>
          <w:sz w:val="24"/>
          <w:szCs w:val="24"/>
        </w:rPr>
        <w:t xml:space="preserve"> Theo Điều 19 Thông tư số 78/2014/TT-BTC ngày 28/5/2015 và được sửa đổi, bổ sung theo Điều 6 Thông tư số 96/2015/TT-BTC của Bộ Tài chính.</w:t>
      </w:r>
    </w:p>
    <w:p w14:paraId="7824F7F5" w14:textId="77777777" w:rsidR="006810D7" w:rsidRDefault="006810D7">
      <w:pPr>
        <w:pBdr>
          <w:top w:val="nil"/>
          <w:left w:val="nil"/>
          <w:bottom w:val="nil"/>
          <w:right w:val="nil"/>
          <w:between w:val="nil"/>
        </w:pBdr>
        <w:jc w:val="both"/>
        <w:rPr>
          <w:rFonts w:ascii="Times New Roman" w:eastAsia="Times New Roman" w:hAnsi="Times New Roman" w:cs="Times New Roman"/>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0788188"/>
      <w:docPartObj>
        <w:docPartGallery w:val="Page Numbers (Top of Page)"/>
        <w:docPartUnique/>
      </w:docPartObj>
    </w:sdtPr>
    <w:sdtEndPr>
      <w:rPr>
        <w:rFonts w:ascii="Times New Roman" w:hAnsi="Times New Roman" w:cs="Times New Roman"/>
        <w:noProof/>
        <w:sz w:val="26"/>
        <w:szCs w:val="26"/>
      </w:rPr>
    </w:sdtEndPr>
    <w:sdtContent>
      <w:p w14:paraId="5E7BB245" w14:textId="77777777" w:rsidR="006C6CF9" w:rsidRPr="006C6CF9" w:rsidRDefault="006C6CF9">
        <w:pPr>
          <w:pStyle w:val="Header"/>
          <w:jc w:val="center"/>
          <w:rPr>
            <w:rFonts w:ascii="Times New Roman" w:hAnsi="Times New Roman" w:cs="Times New Roman"/>
            <w:sz w:val="26"/>
            <w:szCs w:val="26"/>
          </w:rPr>
        </w:pPr>
        <w:r w:rsidRPr="006C6CF9">
          <w:rPr>
            <w:rFonts w:ascii="Times New Roman" w:hAnsi="Times New Roman" w:cs="Times New Roman"/>
            <w:sz w:val="26"/>
            <w:szCs w:val="26"/>
          </w:rPr>
          <w:fldChar w:fldCharType="begin"/>
        </w:r>
        <w:r w:rsidRPr="006C6CF9">
          <w:rPr>
            <w:rFonts w:ascii="Times New Roman" w:hAnsi="Times New Roman" w:cs="Times New Roman"/>
            <w:sz w:val="26"/>
            <w:szCs w:val="26"/>
          </w:rPr>
          <w:instrText xml:space="preserve"> PAGE   \* MERGEFORMAT </w:instrText>
        </w:r>
        <w:r w:rsidRPr="006C6CF9">
          <w:rPr>
            <w:rFonts w:ascii="Times New Roman" w:hAnsi="Times New Roman" w:cs="Times New Roman"/>
            <w:sz w:val="26"/>
            <w:szCs w:val="26"/>
          </w:rPr>
          <w:fldChar w:fldCharType="separate"/>
        </w:r>
        <w:r w:rsidR="00393AED">
          <w:rPr>
            <w:rFonts w:ascii="Times New Roman" w:hAnsi="Times New Roman" w:cs="Times New Roman"/>
            <w:noProof/>
            <w:sz w:val="26"/>
            <w:szCs w:val="26"/>
          </w:rPr>
          <w:t>11</w:t>
        </w:r>
        <w:r w:rsidRPr="006C6CF9">
          <w:rPr>
            <w:rFonts w:ascii="Times New Roman" w:hAnsi="Times New Roman" w:cs="Times New Roman"/>
            <w:noProof/>
            <w:sz w:val="26"/>
            <w:szCs w:val="26"/>
          </w:rPr>
          <w:fldChar w:fldCharType="end"/>
        </w:r>
      </w:p>
    </w:sdtContent>
  </w:sdt>
  <w:p w14:paraId="4A72DAE8" w14:textId="77777777" w:rsidR="006810D7" w:rsidRDefault="006810D7">
    <w:pPr>
      <w:pBdr>
        <w:top w:val="nil"/>
        <w:left w:val="nil"/>
        <w:bottom w:val="nil"/>
        <w:right w:val="nil"/>
        <w:between w:val="nil"/>
      </w:pBdr>
      <w:tabs>
        <w:tab w:val="center" w:pos="4680"/>
        <w:tab w:val="right" w:pos="9360"/>
      </w:tabs>
      <w:rPr>
        <w:rFonts w:cs="Calibri"/>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0D7"/>
    <w:rsid w:val="00030618"/>
    <w:rsid w:val="0003704B"/>
    <w:rsid w:val="00061694"/>
    <w:rsid w:val="000B51C4"/>
    <w:rsid w:val="000B78D2"/>
    <w:rsid w:val="000D74DC"/>
    <w:rsid w:val="00115CE7"/>
    <w:rsid w:val="00120B2F"/>
    <w:rsid w:val="00137215"/>
    <w:rsid w:val="00180635"/>
    <w:rsid w:val="00190623"/>
    <w:rsid w:val="001914D7"/>
    <w:rsid w:val="001B6F52"/>
    <w:rsid w:val="002247C7"/>
    <w:rsid w:val="00230D84"/>
    <w:rsid w:val="0023261C"/>
    <w:rsid w:val="00246332"/>
    <w:rsid w:val="002647E4"/>
    <w:rsid w:val="00270E07"/>
    <w:rsid w:val="0027795C"/>
    <w:rsid w:val="00282692"/>
    <w:rsid w:val="002932D8"/>
    <w:rsid w:val="002B1FD0"/>
    <w:rsid w:val="002B4250"/>
    <w:rsid w:val="002C685A"/>
    <w:rsid w:val="002C68B3"/>
    <w:rsid w:val="0031226D"/>
    <w:rsid w:val="00341675"/>
    <w:rsid w:val="00343004"/>
    <w:rsid w:val="00343AC8"/>
    <w:rsid w:val="00353EA7"/>
    <w:rsid w:val="003800C7"/>
    <w:rsid w:val="00393AED"/>
    <w:rsid w:val="00395321"/>
    <w:rsid w:val="00397EE4"/>
    <w:rsid w:val="003D7324"/>
    <w:rsid w:val="003E188F"/>
    <w:rsid w:val="00403C38"/>
    <w:rsid w:val="00432000"/>
    <w:rsid w:val="0043216C"/>
    <w:rsid w:val="004401F1"/>
    <w:rsid w:val="00480329"/>
    <w:rsid w:val="004A5CF8"/>
    <w:rsid w:val="004B2F71"/>
    <w:rsid w:val="004C6275"/>
    <w:rsid w:val="004E36E4"/>
    <w:rsid w:val="004E7966"/>
    <w:rsid w:val="00590758"/>
    <w:rsid w:val="005A5A5F"/>
    <w:rsid w:val="005B3F42"/>
    <w:rsid w:val="005C3BDE"/>
    <w:rsid w:val="005C6F11"/>
    <w:rsid w:val="005F04FB"/>
    <w:rsid w:val="00600C52"/>
    <w:rsid w:val="006071DE"/>
    <w:rsid w:val="00636CDF"/>
    <w:rsid w:val="00647F87"/>
    <w:rsid w:val="006810D7"/>
    <w:rsid w:val="0069264C"/>
    <w:rsid w:val="006B1A1F"/>
    <w:rsid w:val="006C36AE"/>
    <w:rsid w:val="006C488C"/>
    <w:rsid w:val="006C6CF9"/>
    <w:rsid w:val="006C7D13"/>
    <w:rsid w:val="006D2CCC"/>
    <w:rsid w:val="006E0A4B"/>
    <w:rsid w:val="006F623F"/>
    <w:rsid w:val="0072128B"/>
    <w:rsid w:val="00721D92"/>
    <w:rsid w:val="00727C3F"/>
    <w:rsid w:val="00775DE2"/>
    <w:rsid w:val="007B4D48"/>
    <w:rsid w:val="007C06F8"/>
    <w:rsid w:val="007C3307"/>
    <w:rsid w:val="007E22CB"/>
    <w:rsid w:val="00813A25"/>
    <w:rsid w:val="00822E7B"/>
    <w:rsid w:val="008441AC"/>
    <w:rsid w:val="00873673"/>
    <w:rsid w:val="008B7115"/>
    <w:rsid w:val="00905D0C"/>
    <w:rsid w:val="0092031D"/>
    <w:rsid w:val="00921232"/>
    <w:rsid w:val="00941FCA"/>
    <w:rsid w:val="009647E1"/>
    <w:rsid w:val="00972B9A"/>
    <w:rsid w:val="0098029B"/>
    <w:rsid w:val="00987B82"/>
    <w:rsid w:val="00991A5E"/>
    <w:rsid w:val="009B1E3C"/>
    <w:rsid w:val="009C2CDD"/>
    <w:rsid w:val="009D31C7"/>
    <w:rsid w:val="00A036B4"/>
    <w:rsid w:val="00A1195C"/>
    <w:rsid w:val="00A35C05"/>
    <w:rsid w:val="00A4589A"/>
    <w:rsid w:val="00A50318"/>
    <w:rsid w:val="00A51198"/>
    <w:rsid w:val="00A636B9"/>
    <w:rsid w:val="00A70966"/>
    <w:rsid w:val="00A73667"/>
    <w:rsid w:val="00A877DE"/>
    <w:rsid w:val="00A90821"/>
    <w:rsid w:val="00A9203D"/>
    <w:rsid w:val="00AA3861"/>
    <w:rsid w:val="00AB058D"/>
    <w:rsid w:val="00AB0FD1"/>
    <w:rsid w:val="00AB483B"/>
    <w:rsid w:val="00AB723F"/>
    <w:rsid w:val="00B203EC"/>
    <w:rsid w:val="00B40A14"/>
    <w:rsid w:val="00B554B6"/>
    <w:rsid w:val="00B738ED"/>
    <w:rsid w:val="00B8457C"/>
    <w:rsid w:val="00BB3DEF"/>
    <w:rsid w:val="00BE1F84"/>
    <w:rsid w:val="00BE65DE"/>
    <w:rsid w:val="00BF6D46"/>
    <w:rsid w:val="00C40963"/>
    <w:rsid w:val="00C413C1"/>
    <w:rsid w:val="00CE51A2"/>
    <w:rsid w:val="00D15E91"/>
    <w:rsid w:val="00D21DE2"/>
    <w:rsid w:val="00D37969"/>
    <w:rsid w:val="00D41D38"/>
    <w:rsid w:val="00D44D77"/>
    <w:rsid w:val="00D57362"/>
    <w:rsid w:val="00D80C6F"/>
    <w:rsid w:val="00D84B58"/>
    <w:rsid w:val="00E03C44"/>
    <w:rsid w:val="00E10FA8"/>
    <w:rsid w:val="00E236DC"/>
    <w:rsid w:val="00E342A9"/>
    <w:rsid w:val="00E46FB6"/>
    <w:rsid w:val="00EE6B5A"/>
    <w:rsid w:val="00F01552"/>
    <w:rsid w:val="00F076F2"/>
    <w:rsid w:val="00F32644"/>
    <w:rsid w:val="00F67B9A"/>
    <w:rsid w:val="00FB127D"/>
    <w:rsid w:val="00FC2FC6"/>
    <w:rsid w:val="00FC3A0A"/>
    <w:rsid w:val="00FF2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B57C8"/>
  <w15:docId w15:val="{3AABAF17-217E-4549-BE97-072295BE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923"/>
    <w:rPr>
      <w:rFonts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link w:val="Heading3Char"/>
    <w:uiPriority w:val="9"/>
    <w:qFormat/>
    <w:rsid w:val="005660F3"/>
    <w:pPr>
      <w:spacing w:before="100" w:beforeAutospacing="1" w:after="100" w:afterAutospacing="1"/>
      <w:outlineLvl w:val="2"/>
    </w:pPr>
    <w:rPr>
      <w:rFonts w:ascii="Times New Roman" w:eastAsia="Times New Roman" w:hAnsi="Times New Roman" w:cs="Times New Roman"/>
      <w:b/>
      <w:bCs/>
      <w:sz w:val="27"/>
      <w:szCs w:val="27"/>
      <w:lang w:val="vi-VN" w:eastAsia="vi-VN"/>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Footer">
    <w:name w:val="footer"/>
    <w:basedOn w:val="Normal"/>
    <w:link w:val="FooterChar"/>
    <w:uiPriority w:val="99"/>
    <w:unhideWhenUsed/>
    <w:rsid w:val="00366923"/>
    <w:pPr>
      <w:tabs>
        <w:tab w:val="center" w:pos="4680"/>
        <w:tab w:val="right" w:pos="9360"/>
      </w:tabs>
    </w:pPr>
  </w:style>
  <w:style w:type="character" w:customStyle="1" w:styleId="FooterChar">
    <w:name w:val="Footer Char"/>
    <w:basedOn w:val="DefaultParagraphFont"/>
    <w:link w:val="Footer"/>
    <w:uiPriority w:val="99"/>
    <w:rsid w:val="00366923"/>
    <w:rPr>
      <w:rFonts w:ascii="Calibri" w:eastAsia="Calibri" w:hAnsi="Calibri" w:cs="Arial"/>
      <w:sz w:val="20"/>
      <w:szCs w:val="20"/>
    </w:rPr>
  </w:style>
  <w:style w:type="paragraph" w:styleId="BalloonText">
    <w:name w:val="Balloon Text"/>
    <w:basedOn w:val="Normal"/>
    <w:link w:val="BalloonTextChar"/>
    <w:uiPriority w:val="99"/>
    <w:semiHidden/>
    <w:unhideWhenUsed/>
    <w:rsid w:val="00CF41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115"/>
    <w:rPr>
      <w:rFonts w:ascii="Segoe UI" w:eastAsia="Calibri" w:hAnsi="Segoe UI" w:cs="Segoe UI"/>
      <w:sz w:val="18"/>
      <w:szCs w:val="18"/>
    </w:rPr>
  </w:style>
  <w:style w:type="table" w:styleId="TableGrid">
    <w:name w:val="Table Grid"/>
    <w:basedOn w:val="TableNormal"/>
    <w:uiPriority w:val="59"/>
    <w:rsid w:val="00BA7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36D0"/>
    <w:pPr>
      <w:tabs>
        <w:tab w:val="center" w:pos="4680"/>
        <w:tab w:val="right" w:pos="9360"/>
      </w:tabs>
    </w:pPr>
  </w:style>
  <w:style w:type="character" w:customStyle="1" w:styleId="HeaderChar">
    <w:name w:val="Header Char"/>
    <w:basedOn w:val="DefaultParagraphFont"/>
    <w:link w:val="Header"/>
    <w:uiPriority w:val="99"/>
    <w:rsid w:val="009336D0"/>
    <w:rPr>
      <w:rFonts w:ascii="Calibri" w:eastAsia="Calibri" w:hAnsi="Calibri" w:cs="Arial"/>
      <w:sz w:val="20"/>
      <w:szCs w:val="20"/>
    </w:rPr>
  </w:style>
  <w:style w:type="paragraph" w:styleId="ListParagraph">
    <w:name w:val="List Paragraph"/>
    <w:basedOn w:val="Normal"/>
    <w:uiPriority w:val="34"/>
    <w:qFormat/>
    <w:rsid w:val="00CD624D"/>
    <w:pPr>
      <w:ind w:left="720"/>
      <w:contextualSpacing/>
      <w:jc w:val="both"/>
    </w:pPr>
    <w:rPr>
      <w:rFonts w:ascii="Times New Roman" w:hAnsi="Times New Roman" w:cs="Times New Roman"/>
      <w:sz w:val="28"/>
      <w:szCs w:val="22"/>
    </w:rPr>
  </w:style>
  <w:style w:type="paragraph" w:customStyle="1" w:styleId="Normal1">
    <w:name w:val="Normal1"/>
    <w:rsid w:val="00CD624D"/>
    <w:pPr>
      <w:jc w:val="both"/>
    </w:pPr>
    <w:rPr>
      <w:rFonts w:eastAsia="Times New Roman" w:cs="Times New Roman"/>
      <w:szCs w:val="28"/>
    </w:rPr>
  </w:style>
  <w:style w:type="paragraph" w:styleId="NormalWeb">
    <w:name w:val="Normal (Web)"/>
    <w:aliases w:val=" Char Char1,Char Char1,Char Char Char, Char Char Char,Char Char5,Char Char,Char Char Char Char Char Char Char Char Char Char,Char Char Char Char Char Char Char Char Char Char Char,Обычный (веб)1,Обычный (веб) Знак,Обычный (веб) Знак1,webb"/>
    <w:basedOn w:val="Normal"/>
    <w:link w:val="NormalWebChar"/>
    <w:uiPriority w:val="99"/>
    <w:qFormat/>
    <w:rsid w:val="008061D8"/>
    <w:pPr>
      <w:spacing w:before="100" w:beforeAutospacing="1" w:after="100" w:afterAutospacing="1"/>
    </w:pPr>
    <w:rPr>
      <w:rFonts w:ascii="Times New Roman" w:eastAsia="Times New Roman" w:hAnsi="Times New Roman" w:cs="Times New Roman"/>
      <w:sz w:val="24"/>
      <w:szCs w:val="24"/>
    </w:rPr>
  </w:style>
  <w:style w:type="character" w:customStyle="1" w:styleId="NormalWebChar">
    <w:name w:val="Normal (Web) Char"/>
    <w:aliases w:val=" Char Char1 Char,Char Char1 Char,Char Char Char Char, Char Char Char Char,Char Char5 Char,Char Char Char1,Char Char Char Char Char Char Char Char Char Char Char1,Char Char Char Char Char Char Char Char Char Char Char Char,webb Char"/>
    <w:link w:val="NormalWeb"/>
    <w:locked/>
    <w:rsid w:val="008061D8"/>
    <w:rPr>
      <w:rFonts w:eastAsia="Times New Roman" w:cs="Times New Roman"/>
      <w:sz w:val="24"/>
      <w:szCs w:val="24"/>
    </w:rPr>
  </w:style>
  <w:style w:type="character" w:styleId="FootnoteReference">
    <w:name w:val="footnote reference"/>
    <w:rsid w:val="007A2032"/>
    <w:rPr>
      <w:vertAlign w:val="superscript"/>
    </w:rPr>
  </w:style>
  <w:style w:type="paragraph" w:styleId="FootnoteText">
    <w:name w:val="footnote text"/>
    <w:basedOn w:val="Normal"/>
    <w:link w:val="FootnoteTextChar"/>
    <w:rsid w:val="00401D11"/>
    <w:rPr>
      <w:rFonts w:ascii="Times New Roman" w:eastAsia="Times New Roman" w:hAnsi="Times New Roman" w:cs="Times New Roman"/>
    </w:rPr>
  </w:style>
  <w:style w:type="character" w:customStyle="1" w:styleId="FootnoteTextChar">
    <w:name w:val="Footnote Text Char"/>
    <w:basedOn w:val="DefaultParagraphFont"/>
    <w:link w:val="FootnoteText"/>
    <w:rsid w:val="00401D11"/>
    <w:rPr>
      <w:rFonts w:eastAsia="Times New Roman" w:cs="Times New Roman"/>
      <w:sz w:val="20"/>
      <w:szCs w:val="20"/>
    </w:rPr>
  </w:style>
  <w:style w:type="character" w:customStyle="1" w:styleId="fontstyle01">
    <w:name w:val="fontstyle01"/>
    <w:basedOn w:val="DefaultParagraphFont"/>
    <w:rsid w:val="00D55433"/>
    <w:rPr>
      <w:rFonts w:ascii="TimesNewRomanPSMT" w:hAnsi="TimesNewRomanPSMT" w:hint="default"/>
      <w:b w:val="0"/>
      <w:bCs w:val="0"/>
      <w:i w:val="0"/>
      <w:iCs w:val="0"/>
      <w:color w:val="000000"/>
      <w:sz w:val="28"/>
      <w:szCs w:val="28"/>
    </w:rPr>
  </w:style>
  <w:style w:type="paragraph" w:customStyle="1" w:styleId="1CharCharCharChar">
    <w:name w:val="1 Char Char Char Char"/>
    <w:basedOn w:val="DocumentMap"/>
    <w:autoRedefine/>
    <w:rsid w:val="005F1356"/>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5F1356"/>
    <w:rPr>
      <w:rFonts w:ascii="Tahoma" w:hAnsi="Tahoma" w:cs="Tahoma"/>
      <w:sz w:val="16"/>
      <w:szCs w:val="16"/>
    </w:rPr>
  </w:style>
  <w:style w:type="character" w:customStyle="1" w:styleId="DocumentMapChar">
    <w:name w:val="Document Map Char"/>
    <w:basedOn w:val="DefaultParagraphFont"/>
    <w:link w:val="DocumentMap"/>
    <w:uiPriority w:val="99"/>
    <w:semiHidden/>
    <w:rsid w:val="005F1356"/>
    <w:rPr>
      <w:rFonts w:ascii="Tahoma" w:eastAsia="Calibri" w:hAnsi="Tahoma" w:cs="Tahoma"/>
      <w:sz w:val="16"/>
      <w:szCs w:val="16"/>
    </w:rPr>
  </w:style>
  <w:style w:type="character" w:styleId="Emphasis">
    <w:name w:val="Emphasis"/>
    <w:uiPriority w:val="20"/>
    <w:qFormat/>
    <w:rsid w:val="00A52C8D"/>
    <w:rPr>
      <w:i/>
      <w:iCs/>
    </w:rPr>
  </w:style>
  <w:style w:type="character" w:styleId="Hyperlink">
    <w:name w:val="Hyperlink"/>
    <w:basedOn w:val="DefaultParagraphFont"/>
    <w:uiPriority w:val="99"/>
    <w:semiHidden/>
    <w:unhideWhenUsed/>
    <w:rsid w:val="00B20884"/>
    <w:rPr>
      <w:color w:val="0000FF"/>
      <w:u w:val="single"/>
    </w:rPr>
  </w:style>
  <w:style w:type="character" w:customStyle="1" w:styleId="Vnbnnidung2">
    <w:name w:val="Văn bản nội dung (2)_"/>
    <w:link w:val="Vnbnnidung21"/>
    <w:rsid w:val="00C32204"/>
    <w:rPr>
      <w:szCs w:val="28"/>
      <w:shd w:val="clear" w:color="auto" w:fill="FFFFFF"/>
    </w:rPr>
  </w:style>
  <w:style w:type="paragraph" w:customStyle="1" w:styleId="Vnbnnidung21">
    <w:name w:val="Văn bản nội dung (2)1"/>
    <w:basedOn w:val="Normal"/>
    <w:link w:val="Vnbnnidung2"/>
    <w:rsid w:val="00C32204"/>
    <w:pPr>
      <w:widowControl w:val="0"/>
      <w:shd w:val="clear" w:color="auto" w:fill="FFFFFF"/>
      <w:spacing w:after="1140" w:line="240" w:lineRule="atLeast"/>
    </w:pPr>
    <w:rPr>
      <w:rFonts w:ascii="Times New Roman" w:eastAsiaTheme="minorHAnsi" w:hAnsi="Times New Roman" w:cstheme="minorBidi"/>
      <w:sz w:val="28"/>
      <w:szCs w:val="28"/>
    </w:rPr>
  </w:style>
  <w:style w:type="paragraph" w:customStyle="1" w:styleId="Normal2">
    <w:name w:val="Normal2"/>
    <w:rsid w:val="00973302"/>
    <w:pPr>
      <w:jc w:val="both"/>
    </w:pPr>
    <w:rPr>
      <w:rFonts w:eastAsia="Times New Roman" w:cs="Times New Roman"/>
      <w:szCs w:val="28"/>
    </w:rPr>
  </w:style>
  <w:style w:type="character" w:customStyle="1" w:styleId="Heading3Char">
    <w:name w:val="Heading 3 Char"/>
    <w:basedOn w:val="DefaultParagraphFont"/>
    <w:link w:val="Heading3"/>
    <w:uiPriority w:val="9"/>
    <w:rsid w:val="005660F3"/>
    <w:rPr>
      <w:rFonts w:eastAsia="Times New Roman" w:cs="Times New Roman"/>
      <w:b/>
      <w:bCs/>
      <w:sz w:val="27"/>
      <w:szCs w:val="27"/>
      <w:lang w:val="vi-VN" w:eastAsia="vi-VN"/>
    </w:rPr>
  </w:style>
  <w:style w:type="character" w:styleId="Strong">
    <w:name w:val="Strong"/>
    <w:basedOn w:val="DefaultParagraphFont"/>
    <w:uiPriority w:val="22"/>
    <w:qFormat/>
    <w:rsid w:val="005660F3"/>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NoSpacing">
    <w:name w:val="No Spacing"/>
    <w:uiPriority w:val="1"/>
    <w:qFormat/>
    <w:rsid w:val="00270E07"/>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461120">
      <w:bodyDiv w:val="1"/>
      <w:marLeft w:val="0"/>
      <w:marRight w:val="0"/>
      <w:marTop w:val="0"/>
      <w:marBottom w:val="0"/>
      <w:divBdr>
        <w:top w:val="none" w:sz="0" w:space="0" w:color="auto"/>
        <w:left w:val="none" w:sz="0" w:space="0" w:color="auto"/>
        <w:bottom w:val="none" w:sz="0" w:space="0" w:color="auto"/>
        <w:right w:val="none" w:sz="0" w:space="0" w:color="auto"/>
      </w:divBdr>
    </w:div>
    <w:div w:id="704254590">
      <w:bodyDiv w:val="1"/>
      <w:marLeft w:val="0"/>
      <w:marRight w:val="0"/>
      <w:marTop w:val="0"/>
      <w:marBottom w:val="0"/>
      <w:divBdr>
        <w:top w:val="none" w:sz="0" w:space="0" w:color="auto"/>
        <w:left w:val="none" w:sz="0" w:space="0" w:color="auto"/>
        <w:bottom w:val="none" w:sz="0" w:space="0" w:color="auto"/>
        <w:right w:val="none" w:sz="0" w:space="0" w:color="auto"/>
      </w:divBdr>
    </w:div>
    <w:div w:id="885875033">
      <w:bodyDiv w:val="1"/>
      <w:marLeft w:val="0"/>
      <w:marRight w:val="0"/>
      <w:marTop w:val="0"/>
      <w:marBottom w:val="0"/>
      <w:divBdr>
        <w:top w:val="none" w:sz="0" w:space="0" w:color="auto"/>
        <w:left w:val="none" w:sz="0" w:space="0" w:color="auto"/>
        <w:bottom w:val="none" w:sz="0" w:space="0" w:color="auto"/>
        <w:right w:val="none" w:sz="0" w:space="0" w:color="auto"/>
      </w:divBdr>
    </w:div>
    <w:div w:id="1088888729">
      <w:bodyDiv w:val="1"/>
      <w:marLeft w:val="0"/>
      <w:marRight w:val="0"/>
      <w:marTop w:val="0"/>
      <w:marBottom w:val="0"/>
      <w:divBdr>
        <w:top w:val="none" w:sz="0" w:space="0" w:color="auto"/>
        <w:left w:val="none" w:sz="0" w:space="0" w:color="auto"/>
        <w:bottom w:val="none" w:sz="0" w:space="0" w:color="auto"/>
        <w:right w:val="none" w:sz="0" w:space="0" w:color="auto"/>
      </w:divBdr>
    </w:div>
    <w:div w:id="1497719814">
      <w:bodyDiv w:val="1"/>
      <w:marLeft w:val="0"/>
      <w:marRight w:val="0"/>
      <w:marTop w:val="0"/>
      <w:marBottom w:val="0"/>
      <w:divBdr>
        <w:top w:val="none" w:sz="0" w:space="0" w:color="auto"/>
        <w:left w:val="none" w:sz="0" w:space="0" w:color="auto"/>
        <w:bottom w:val="none" w:sz="0" w:space="0" w:color="auto"/>
        <w:right w:val="none" w:sz="0" w:space="0" w:color="auto"/>
      </w:divBdr>
    </w:div>
    <w:div w:id="1684238002">
      <w:bodyDiv w:val="1"/>
      <w:marLeft w:val="0"/>
      <w:marRight w:val="0"/>
      <w:marTop w:val="0"/>
      <w:marBottom w:val="0"/>
      <w:divBdr>
        <w:top w:val="none" w:sz="0" w:space="0" w:color="auto"/>
        <w:left w:val="none" w:sz="0" w:space="0" w:color="auto"/>
        <w:bottom w:val="none" w:sz="0" w:space="0" w:color="auto"/>
        <w:right w:val="none" w:sz="0" w:space="0" w:color="auto"/>
      </w:divBdr>
    </w:div>
    <w:div w:id="2067026175">
      <w:bodyDiv w:val="1"/>
      <w:marLeft w:val="0"/>
      <w:marRight w:val="0"/>
      <w:marTop w:val="0"/>
      <w:marBottom w:val="0"/>
      <w:divBdr>
        <w:top w:val="none" w:sz="0" w:space="0" w:color="auto"/>
        <w:left w:val="none" w:sz="0" w:space="0" w:color="auto"/>
        <w:bottom w:val="none" w:sz="0" w:space="0" w:color="auto"/>
        <w:right w:val="none" w:sz="0" w:space="0" w:color="auto"/>
      </w:divBdr>
    </w:div>
    <w:div w:id="2071808548">
      <w:bodyDiv w:val="1"/>
      <w:marLeft w:val="0"/>
      <w:marRight w:val="0"/>
      <w:marTop w:val="0"/>
      <w:marBottom w:val="0"/>
      <w:divBdr>
        <w:top w:val="none" w:sz="0" w:space="0" w:color="auto"/>
        <w:left w:val="none" w:sz="0" w:space="0" w:color="auto"/>
        <w:bottom w:val="none" w:sz="0" w:space="0" w:color="auto"/>
        <w:right w:val="none" w:sz="0" w:space="0" w:color="auto"/>
      </w:divBdr>
      <w:divsChild>
        <w:div w:id="25058053">
          <w:marLeft w:val="0"/>
          <w:marRight w:val="0"/>
          <w:marTop w:val="0"/>
          <w:marBottom w:val="0"/>
          <w:divBdr>
            <w:top w:val="none" w:sz="0" w:space="0" w:color="auto"/>
            <w:left w:val="none" w:sz="0" w:space="0" w:color="auto"/>
            <w:bottom w:val="none" w:sz="0" w:space="0" w:color="auto"/>
            <w:right w:val="none" w:sz="0" w:space="0" w:color="auto"/>
          </w:divBdr>
          <w:divsChild>
            <w:div w:id="2138792817">
              <w:marLeft w:val="0"/>
              <w:marRight w:val="0"/>
              <w:marTop w:val="0"/>
              <w:marBottom w:val="0"/>
              <w:divBdr>
                <w:top w:val="none" w:sz="0" w:space="0" w:color="auto"/>
                <w:left w:val="none" w:sz="0" w:space="0" w:color="auto"/>
                <w:bottom w:val="none" w:sz="0" w:space="0" w:color="auto"/>
                <w:right w:val="none" w:sz="0" w:space="0" w:color="auto"/>
              </w:divBdr>
              <w:divsChild>
                <w:div w:id="636564884">
                  <w:marLeft w:val="0"/>
                  <w:marRight w:val="0"/>
                  <w:marTop w:val="0"/>
                  <w:marBottom w:val="0"/>
                  <w:divBdr>
                    <w:top w:val="none" w:sz="0" w:space="0" w:color="auto"/>
                    <w:left w:val="none" w:sz="0" w:space="0" w:color="auto"/>
                    <w:bottom w:val="none" w:sz="0" w:space="0" w:color="auto"/>
                    <w:right w:val="none" w:sz="0" w:space="0" w:color="auto"/>
                  </w:divBdr>
                  <w:divsChild>
                    <w:div w:id="1240825309">
                      <w:marLeft w:val="0"/>
                      <w:marRight w:val="0"/>
                      <w:marTop w:val="0"/>
                      <w:marBottom w:val="0"/>
                      <w:divBdr>
                        <w:top w:val="none" w:sz="0" w:space="0" w:color="auto"/>
                        <w:left w:val="none" w:sz="0" w:space="0" w:color="auto"/>
                        <w:bottom w:val="none" w:sz="0" w:space="0" w:color="auto"/>
                        <w:right w:val="none" w:sz="0" w:space="0" w:color="auto"/>
                      </w:divBdr>
                      <w:divsChild>
                        <w:div w:id="2095201690">
                          <w:marLeft w:val="0"/>
                          <w:marRight w:val="0"/>
                          <w:marTop w:val="0"/>
                          <w:marBottom w:val="0"/>
                          <w:divBdr>
                            <w:top w:val="none" w:sz="0" w:space="0" w:color="auto"/>
                            <w:left w:val="none" w:sz="0" w:space="0" w:color="auto"/>
                            <w:bottom w:val="none" w:sz="0" w:space="0" w:color="auto"/>
                            <w:right w:val="none" w:sz="0" w:space="0" w:color="auto"/>
                          </w:divBdr>
                          <w:divsChild>
                            <w:div w:id="1353607015">
                              <w:marLeft w:val="0"/>
                              <w:marRight w:val="0"/>
                              <w:marTop w:val="0"/>
                              <w:marBottom w:val="0"/>
                              <w:divBdr>
                                <w:top w:val="none" w:sz="0" w:space="0" w:color="auto"/>
                                <w:left w:val="none" w:sz="0" w:space="0" w:color="auto"/>
                                <w:bottom w:val="none" w:sz="0" w:space="0" w:color="auto"/>
                                <w:right w:val="none" w:sz="0" w:space="0" w:color="auto"/>
                              </w:divBdr>
                              <w:divsChild>
                                <w:div w:id="49932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9709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0maidPJWCiTqDev1RV7uzE4VQg==">CgMxLjAaJQoBMBIgCh4IB0IaCg9UaW1lcyBOZXcgUm9tYW4SB0d1bmdzdWgyD2lkLjUyZnNpZHZ3dGU0eTIPaWQubnpyaHRzY2c4NTQzMg9pZC53dGJrN3ozdTk2YXcyD2lkLnV6ZGt3cWMybjB0azIPaWQuejlxa3Q4Y25qbXVqMg9pZC5mMmNwd2YxdDJ4cTgyD2lkLmZ6aW13Y21iNHdrdDIPaWQubGs2aXdvZmV1c2R1Mg9pZC5uMG5xYW5lYjVxZWwyDmlkLmRmcGVtdTZqNjdoMg9pZC5pNHdxaXV3bmR4YTAyD2lkLm1zeW1pdWh0bXNxbzIPaWQudzc3Mmh1aHZuOWt0Mg5oLjQyZ2MwN2g3aTRkdzgAciExcmUxdU91YjMtODc0ZHUzUHZYdVpJd1NIbERaSHhqZ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9480F9-D1B3-4FED-B6BD-F6A579FC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11</Pages>
  <Words>4324</Words>
  <Characters>24647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dc:creator>
  <cp:lastModifiedBy>Trần Trọng Nguyễn</cp:lastModifiedBy>
  <cp:revision>72</cp:revision>
  <cp:lastPrinted>2025-06-06T00:37:00Z</cp:lastPrinted>
  <dcterms:created xsi:type="dcterms:W3CDTF">2025-05-23T06:16:00Z</dcterms:created>
  <dcterms:modified xsi:type="dcterms:W3CDTF">2026-04-12T14:07:00Z</dcterms:modified>
</cp:coreProperties>
</file>